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proofErr w:type="spellStart"/>
      <w:r w:rsidRPr="000A6F01">
        <w:rPr>
          <w:lang w:val="en-GB"/>
        </w:rPr>
        <w:t>Gdańsk</w:t>
      </w:r>
      <w:proofErr w:type="spellEnd"/>
      <w:r w:rsidRPr="000A6F01">
        <w:rPr>
          <w:lang w:val="en-GB"/>
        </w:rPr>
        <w:t>,</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145A29"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145A29"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145A29"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145A29"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145A29"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145A29"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 xml:space="preserve">The </w:t>
            </w:r>
            <w:proofErr w:type="spellStart"/>
            <w:r w:rsidRPr="000A6F01">
              <w:rPr>
                <w:lang w:val="en-GB"/>
              </w:rPr>
              <w:t>aristocratization</w:t>
            </w:r>
            <w:proofErr w:type="spellEnd"/>
            <w:r w:rsidRPr="000A6F01">
              <w:rPr>
                <w:lang w:val="en-GB"/>
              </w:rPr>
              <w:t xml:space="preserve"> of education through the limitation of scholarships for poorer students and an increased emphasis on the socializing role of education.</w:t>
            </w:r>
          </w:p>
        </w:tc>
      </w:tr>
      <w:tr w:rsidR="001963E3" w:rsidRPr="00145A29"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 xml:space="preserve">A heightened demand for education in new disciplines, </w:t>
            </w:r>
            <w:proofErr w:type="spellStart"/>
            <w:r w:rsidRPr="000A6F01">
              <w:rPr>
                <w:lang w:val="en-GB"/>
              </w:rPr>
              <w:t>fueled</w:t>
            </w:r>
            <w:proofErr w:type="spellEnd"/>
            <w:r w:rsidRPr="000A6F01">
              <w:rPr>
                <w:lang w:val="en-GB"/>
              </w:rPr>
              <w:t xml:space="preserve"> by technological advancements and changes in state organization. This period also saw the deconfessionalization of universities and their increased subordination to state authorities.</w:t>
            </w:r>
          </w:p>
        </w:tc>
      </w:tr>
      <w:tr w:rsidR="001963E3" w:rsidRPr="00145A29"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145A29"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 xml:space="preserve">Lehr- und </w:t>
            </w:r>
            <w:proofErr w:type="spellStart"/>
            <w:r w:rsidRPr="000A6F01">
              <w:rPr>
                <w:i/>
                <w:iCs/>
                <w:lang w:val="en-GB"/>
              </w:rPr>
              <w:t>Lernfreiheit</w:t>
            </w:r>
            <w:proofErr w:type="spellEnd"/>
            <w:r w:rsidRPr="000A6F01">
              <w:rPr>
                <w:lang w:val="en-GB"/>
              </w:rPr>
              <w:t>.</w:t>
            </w:r>
          </w:p>
        </w:tc>
      </w:tr>
      <w:tr w:rsidR="001963E3" w:rsidRPr="00145A29"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145A29"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145A29"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w:t>
      </w:r>
      <w:proofErr w:type="spellStart"/>
      <w:r w:rsidR="00F71C18" w:rsidRPr="000A6F01">
        <w:rPr>
          <w:lang w:val="en-GB"/>
        </w:rPr>
        <w:t>MacKoy</w:t>
      </w:r>
      <w:proofErr w:type="spellEnd"/>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w:t>
      </w:r>
      <w:proofErr w:type="spellStart"/>
      <w:r w:rsidRPr="000A6F01">
        <w:rPr>
          <w:lang w:val="en-GB"/>
        </w:rPr>
        <w:t>MacKoy</w:t>
      </w:r>
      <w:proofErr w:type="spellEnd"/>
      <w:r w:rsidRPr="000A6F01">
        <w:rPr>
          <w:lang w:val="en-GB"/>
        </w:rPr>
        <w:t xml:space="preserve">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145A29"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145A29"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145A29"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145A29"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145A29"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145A29"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145A29"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145A29"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proofErr w:type="spellStart"/>
            <w:r w:rsidRPr="000A6F01">
              <w:rPr>
                <w:lang w:val="en-GB"/>
              </w:rPr>
              <w:t>Rhenman</w:t>
            </w:r>
            <w:proofErr w:type="spellEnd"/>
            <w:r w:rsidRPr="000A6F01">
              <w:rPr>
                <w:lang w:val="en-GB"/>
              </w:rPr>
              <w:t xml:space="preserve">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proofErr w:type="spellStart"/>
            <w:r w:rsidRPr="000A6F01">
              <w:rPr>
                <w:i/>
                <w:iCs/>
                <w:lang w:val="en-GB"/>
              </w:rPr>
              <w:t>Interessent</w:t>
            </w:r>
            <w:proofErr w:type="spellEnd"/>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145A29"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145A29"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145A29"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145A29"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145A29"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proofErr w:type="spellStart"/>
            <w:r w:rsidR="007A1FA6" w:rsidRPr="000A6F01">
              <w:rPr>
                <w:lang w:val="en-GB"/>
              </w:rPr>
              <w:t>and</w:t>
            </w:r>
            <w:r w:rsidRPr="000A6F01">
              <w:rPr>
                <w:lang w:val="en-GB"/>
              </w:rPr>
              <w:t>Backhoff</w:t>
            </w:r>
            <w:proofErr w:type="spellEnd"/>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145A29"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145A29"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145A29"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145A29"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145A29"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145A29"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145A29"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145A29"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proofErr w:type="spellStart"/>
            <w:r w:rsidRPr="000A6F01">
              <w:rPr>
                <w:lang w:val="en-GB"/>
              </w:rPr>
              <w:t>Starik</w:t>
            </w:r>
            <w:proofErr w:type="spellEnd"/>
            <w:r w:rsidRPr="000A6F01">
              <w:rPr>
                <w:lang w:val="en-GB"/>
              </w:rPr>
              <w:t xml:space="preserve">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145A29"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145A29"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145A29"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145A29"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145A29"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145A29"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145A29"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145A29"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proofErr w:type="spellStart"/>
            <w:r w:rsidRPr="000A6F01">
              <w:rPr>
                <w:lang w:val="en-GB"/>
              </w:rPr>
              <w:t>Heugens</w:t>
            </w:r>
            <w:proofErr w:type="spellEnd"/>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145A29"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145A29"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145A29"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145A29"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145A29"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145A29"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145A29"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proofErr w:type="spellStart"/>
            <w:r w:rsidRPr="000A6F01">
              <w:rPr>
                <w:lang w:val="en-GB"/>
              </w:rPr>
              <w:t>Fassin</w:t>
            </w:r>
            <w:proofErr w:type="spellEnd"/>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145A29"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145A29"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w:t>
      </w:r>
      <w:proofErr w:type="spellStart"/>
      <w:r w:rsidRPr="000A6F01">
        <w:rPr>
          <w:lang w:val="en-GB"/>
        </w:rPr>
        <w:t>Starik</w:t>
      </w:r>
      <w:proofErr w:type="spellEnd"/>
      <w:r w:rsidRPr="000A6F01">
        <w:rPr>
          <w:lang w:val="en-GB"/>
        </w:rPr>
        <w:t xml:space="preserve">).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145A29"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145A29"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145A29"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145A29"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145A29"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145A29"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w:t>
      </w:r>
      <w:proofErr w:type="spellStart"/>
      <w:r w:rsidRPr="000A6F01">
        <w:rPr>
          <w:lang w:val="en-GB"/>
        </w:rPr>
        <w:t>Zakhem</w:t>
      </w:r>
      <w:proofErr w:type="spellEnd"/>
      <w:r w:rsidRPr="000A6F01">
        <w:rPr>
          <w:lang w:val="en-GB"/>
        </w:rPr>
        <w:t xml:space="preserve">,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w:t>
      </w:r>
      <w:proofErr w:type="spellStart"/>
      <w:r w:rsidR="00017DF2" w:rsidRPr="000A6F01">
        <w:rPr>
          <w:lang w:val="en-GB"/>
        </w:rPr>
        <w:t>Zakhem</w:t>
      </w:r>
      <w:proofErr w:type="spellEnd"/>
      <w:r w:rsidR="00017DF2" w:rsidRPr="000A6F01">
        <w:rPr>
          <w:lang w:val="en-GB"/>
        </w:rPr>
        <w:t>,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proofErr w:type="spellStart"/>
      <w:r w:rsidR="009051E6" w:rsidRPr="009051E6">
        <w:t>This</w:t>
      </w:r>
      <w:proofErr w:type="spellEnd"/>
      <w:r w:rsidR="009051E6" w:rsidRPr="009051E6">
        <w:t xml:space="preserve"> list </w:t>
      </w:r>
      <w:proofErr w:type="spellStart"/>
      <w:r w:rsidR="009051E6" w:rsidRPr="009051E6">
        <w:t>comprises</w:t>
      </w:r>
      <w:proofErr w:type="spellEnd"/>
      <w:r w:rsidR="009051E6" w:rsidRPr="009051E6">
        <w:t xml:space="preserve"> the </w:t>
      </w:r>
      <w:proofErr w:type="spellStart"/>
      <w:r w:rsidR="009051E6" w:rsidRPr="009051E6">
        <w:t>following</w:t>
      </w:r>
      <w:proofErr w:type="spellEnd"/>
      <w:r w:rsidR="009051E6" w:rsidRPr="009051E6">
        <w:t xml:space="preserve"> </w:t>
      </w:r>
      <w:proofErr w:type="spellStart"/>
      <w:r w:rsidR="009051E6" w:rsidRPr="009051E6">
        <w:t>groups</w:t>
      </w:r>
      <w:proofErr w:type="spellEnd"/>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145A29"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145A29"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145A29"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145A29"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145A29"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145A29"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145A29"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145A29"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145A29"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145A29"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145A29"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145A29"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145A29"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145A29"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145A29"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145A29"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145A29"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145A29"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145A29"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145A29"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145A29"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145A29"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145A29"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145A29"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145A29"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145A29"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w:t>
      </w:r>
      <w:proofErr w:type="spellStart"/>
      <w:r w:rsidR="003703D8" w:rsidRPr="000A6F01">
        <w:rPr>
          <w:lang w:val="en-GB"/>
        </w:rPr>
        <w:t>Laloux</w:t>
      </w:r>
      <w:proofErr w:type="spellEnd"/>
      <w:r w:rsidR="003703D8" w:rsidRPr="000A6F01">
        <w:rPr>
          <w:lang w:val="en-GB"/>
        </w:rPr>
        <w:t>,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7D6006FF" w:rsidR="009B1965" w:rsidRPr="000A6F01" w:rsidRDefault="001B2EB4" w:rsidP="000F56FF">
      <w:pPr>
        <w:rPr>
          <w:lang w:val="en-GB"/>
        </w:rPr>
      </w:pPr>
      <w:r w:rsidRPr="001B2EB4">
        <w:rPr>
          <w:lang w:val="en-GB"/>
        </w:rPr>
        <w:t>As one of the most important processes of HEIs, teaching contributes to the overall increase in students’ skills and knowledge. Local businesses typically benefit heavily from the outcomes of university processes</w:t>
      </w:r>
      <w:r w:rsidR="009B1965" w:rsidRPr="000A6F01">
        <w:rPr>
          <w:lang w:val="en-GB"/>
        </w:rPr>
        <w:t xml:space="preserve">. Employers represent a highly diverse group. </w:t>
      </w:r>
      <w:r w:rsidRPr="001B2EB4">
        <w:rPr>
          <w:lang w:val="en-GB"/>
        </w:rPr>
        <w:t xml:space="preserve">They may include alumni, staff, government representatives, students, and their families, or they may be </w:t>
      </w:r>
      <w:r w:rsidRPr="001B2EB4">
        <w:rPr>
          <w:lang w:val="en-GB"/>
        </w:rPr>
        <w:lastRenderedPageBreak/>
        <w:t>entirely unrelated to a specific institution except by employing its former students</w:t>
      </w:r>
      <w:r w:rsidR="009B1965" w:rsidRPr="000A6F01">
        <w:rPr>
          <w:lang w:val="en-GB"/>
        </w:rPr>
        <w:t xml:space="preserve">. </w:t>
      </w:r>
      <w:r w:rsidRPr="001B2EB4">
        <w:rPr>
          <w:lang w:val="en-GB"/>
        </w:rPr>
        <w:t>From their perspective, the competencies of current and prospective employees are crucial in evaluating educational services</w:t>
      </w:r>
      <w:r w:rsidR="009B1965" w:rsidRPr="000A6F01">
        <w:rPr>
          <w:lang w:val="en-GB"/>
        </w:rPr>
        <w:t xml:space="preserve">. </w:t>
      </w:r>
      <w:r w:rsidRPr="001B2EB4">
        <w:rPr>
          <w:lang w:val="en-GB"/>
        </w:rPr>
        <w:t>They may have very limited or even no influence on the university, but some cooperate very closely with specific HEIs, even influencing the design of their programmes</w:t>
      </w:r>
      <w:r w:rsidR="00CB303E" w:rsidRPr="000A6F01">
        <w:rPr>
          <w:lang w:val="en-GB"/>
        </w:rPr>
        <w:t xml:space="preserve">. </w:t>
      </w:r>
      <w:r w:rsidRPr="001B2EB4">
        <w:rPr>
          <w:lang w:val="en-GB"/>
        </w:rPr>
        <w:t>Depending on their actual influence, employers may possess power and legitimacy, classifying them as ‘dormant’, ‘discretionary’, or ‘dominant’ stakeholders</w:t>
      </w:r>
      <w:r w:rsidR="00CB303E" w:rsidRPr="000A6F01">
        <w:rPr>
          <w:lang w:val="en-GB"/>
        </w:rPr>
        <w:t>.</w:t>
      </w:r>
    </w:p>
    <w:p w14:paraId="17D03C23" w14:textId="65341375" w:rsidR="00CB303E" w:rsidRPr="000A6F01" w:rsidRDefault="001B2EB4" w:rsidP="000F56FF">
      <w:pPr>
        <w:rPr>
          <w:lang w:val="en-GB"/>
        </w:rPr>
      </w:pPr>
      <w:r w:rsidRPr="001B2EB4">
        <w:rPr>
          <w:lang w:val="en-GB"/>
        </w:rPr>
        <w:t>As employers may benefit from university services, their businesses could become more successful</w:t>
      </w:r>
      <w:r w:rsidR="00CB303E" w:rsidRPr="000A6F01">
        <w:rPr>
          <w:lang w:val="en-GB"/>
        </w:rPr>
        <w:t xml:space="preserve">. </w:t>
      </w:r>
      <w:r w:rsidRPr="001B2EB4">
        <w:rPr>
          <w:lang w:val="en-GB"/>
        </w:rPr>
        <w:t>This typically also benefits local communities and attracts the interest of local authorities</w:t>
      </w:r>
      <w:r w:rsidR="00CB303E" w:rsidRPr="000A6F01">
        <w:rPr>
          <w:lang w:val="en-GB"/>
        </w:rPr>
        <w:t>.</w:t>
      </w:r>
      <w:r w:rsidR="003431BD" w:rsidRPr="000A6F01">
        <w:rPr>
          <w:lang w:val="en-GB"/>
        </w:rPr>
        <w:t xml:space="preserve"> </w:t>
      </w:r>
      <w:r w:rsidRPr="001B2EB4">
        <w:rPr>
          <w:lang w:val="en-GB"/>
        </w:rPr>
        <w:t>So, regardless of the type of HEI, representatives of government are an important group of stakeholders</w:t>
      </w:r>
      <w:r w:rsidR="003431BD" w:rsidRPr="000A6F01">
        <w:rPr>
          <w:lang w:val="en-GB"/>
        </w:rPr>
        <w:t xml:space="preserve">. </w:t>
      </w:r>
      <w:r w:rsidRPr="001B2EB4">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A6F01">
        <w:rPr>
          <w:lang w:val="en-GB"/>
        </w:rPr>
        <w:t xml:space="preserve">. </w:t>
      </w:r>
      <w:r w:rsidRPr="001B2EB4">
        <w:rPr>
          <w:lang w:val="en-GB"/>
        </w:rPr>
        <w:t>Government representatives, whether central or local, set operational rules and funding frameworks through the institutions they serve</w:t>
      </w:r>
      <w:r w:rsidR="007650A2" w:rsidRPr="000A6F01">
        <w:rPr>
          <w:lang w:val="en-GB"/>
        </w:rPr>
        <w:t xml:space="preserve">. </w:t>
      </w:r>
      <w:r w:rsidRPr="001B2EB4">
        <w:rPr>
          <w:lang w:val="en-GB"/>
        </w:rPr>
        <w:t>These funds are often directed not only to public institutions but may also be accessible to private HEIs through various grant programmes</w:t>
      </w:r>
      <w:r w:rsidR="007650A2" w:rsidRPr="000A6F01">
        <w:rPr>
          <w:lang w:val="en-GB"/>
        </w:rPr>
        <w:t xml:space="preserve">. </w:t>
      </w:r>
      <w:r w:rsidRPr="001B2EB4">
        <w:rPr>
          <w:lang w:val="en-GB"/>
        </w:rPr>
        <w:t>Depending on their level (e.g., ministry vs. regional office), these stakeholders may possess various attributes (power, legitimacy, urgency) and are often categorised as ‘dominant’, ‘dangerous’, or ‘definitive’</w:t>
      </w:r>
      <w:r w:rsidR="007650A2" w:rsidRPr="000A6F01">
        <w:rPr>
          <w:lang w:val="en-GB"/>
        </w:rPr>
        <w:t>.</w:t>
      </w:r>
    </w:p>
    <w:p w14:paraId="1AF94A8B" w14:textId="56E5E3A0" w:rsidR="007650A2" w:rsidRPr="000A6F01" w:rsidRDefault="009239C4" w:rsidP="000F56FF">
      <w:pPr>
        <w:rPr>
          <w:lang w:val="en-GB"/>
        </w:rPr>
      </w:pPr>
      <w:r w:rsidRPr="009239C4">
        <w:rPr>
          <w:lang w:val="en-GB"/>
        </w:rPr>
        <w:t>Modern universities establish various partnerships, as these are vital for their development</w:t>
      </w:r>
      <w:r w:rsidR="007650A2" w:rsidRPr="000A6F01">
        <w:rPr>
          <w:lang w:val="en-GB"/>
        </w:rPr>
        <w:t xml:space="preserve">. </w:t>
      </w:r>
      <w:r w:rsidRPr="009239C4">
        <w:rPr>
          <w:lang w:val="en-GB"/>
        </w:rPr>
        <w:t>These involve cooperation with other universities, research institutions, businesses, NGOs, and other organisations</w:t>
      </w:r>
      <w:r w:rsidR="007650A2" w:rsidRPr="000A6F01">
        <w:rPr>
          <w:lang w:val="en-GB"/>
        </w:rPr>
        <w:t xml:space="preserve">. </w:t>
      </w:r>
      <w:r w:rsidRPr="009239C4">
        <w:rPr>
          <w:lang w:val="en-GB"/>
        </w:rPr>
        <w:t>As these partnerships are established on the basis of mutually beneficial cooperation, they typically exhibit legitimacy, sometimes urgency, but rarely power</w:t>
      </w:r>
      <w:r w:rsidR="00B757FE" w:rsidRPr="000A6F01">
        <w:rPr>
          <w:lang w:val="en-GB"/>
        </w:rPr>
        <w:t xml:space="preserve">. </w:t>
      </w:r>
      <w:r w:rsidRPr="009239C4">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A6F01">
        <w:rPr>
          <w:lang w:val="en-GB"/>
        </w:rPr>
        <w:t>. As many other organisations</w:t>
      </w:r>
      <w:r>
        <w:rPr>
          <w:lang w:val="en-GB"/>
        </w:rPr>
        <w:t>,</w:t>
      </w:r>
      <w:r w:rsidR="00B757FE" w:rsidRPr="000A6F01">
        <w:rPr>
          <w:lang w:val="en-GB"/>
        </w:rPr>
        <w:t xml:space="preserve"> universities also </w:t>
      </w:r>
      <w:r w:rsidR="00B757FE" w:rsidRPr="000A6F01">
        <w:rPr>
          <w:lang w:val="en-GB"/>
        </w:rPr>
        <w:lastRenderedPageBreak/>
        <w:t xml:space="preserve">have their suppliers. </w:t>
      </w:r>
      <w:r w:rsidRPr="009239C4">
        <w:rPr>
          <w:lang w:val="en-GB"/>
        </w:rPr>
        <w:t>Although the core processes of teaching and research may depend only slightly on suppliers’ provisions, there are areas that are highly dependent on certain suppliers</w:t>
      </w:r>
      <w:r w:rsidR="00B757FE" w:rsidRPr="000A6F01">
        <w:rPr>
          <w:lang w:val="en-GB"/>
        </w:rPr>
        <w:t xml:space="preserve">. </w:t>
      </w:r>
      <w:r w:rsidRPr="009239C4">
        <w:rPr>
          <w:lang w:val="en-GB"/>
        </w:rPr>
        <w:t>One example may be IT-related products and services</w:t>
      </w:r>
      <w:r w:rsidR="00B757FE" w:rsidRPr="000A6F01">
        <w:rPr>
          <w:lang w:val="en-GB"/>
        </w:rPr>
        <w:t xml:space="preserve">. </w:t>
      </w:r>
      <w:r w:rsidRPr="009239C4">
        <w:rPr>
          <w:lang w:val="en-GB"/>
        </w:rPr>
        <w:t>As many universities implemented remote and hybrid modes of learning, dependence on IT systems has grown significantly</w:t>
      </w:r>
      <w:r w:rsidR="00B757FE" w:rsidRPr="000A6F01">
        <w:rPr>
          <w:lang w:val="en-GB"/>
        </w:rPr>
        <w:t xml:space="preserve">. </w:t>
      </w:r>
      <w:r w:rsidRPr="009239C4">
        <w:rPr>
          <w:lang w:val="en-GB"/>
        </w:rPr>
        <w:t>Also, some scientific research areas require extensive technological resources, making suppliers very important stakeholders in those contexts</w:t>
      </w:r>
      <w:r w:rsidR="00B757FE" w:rsidRPr="000A6F01">
        <w:rPr>
          <w:lang w:val="en-GB"/>
        </w:rPr>
        <w:t xml:space="preserve">. </w:t>
      </w:r>
      <w:r w:rsidRPr="009239C4">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A6F01">
        <w:rPr>
          <w:lang w:val="en-GB"/>
        </w:rPr>
        <w:t>.</w:t>
      </w:r>
    </w:p>
    <w:p w14:paraId="60C41D18" w14:textId="28512B82" w:rsidR="00FC6EF5" w:rsidRPr="000A6F01" w:rsidRDefault="00FC6EF5" w:rsidP="000F56FF">
      <w:pPr>
        <w:rPr>
          <w:lang w:val="en-GB"/>
        </w:rPr>
      </w:pPr>
      <w:r w:rsidRPr="000A6F01">
        <w:rPr>
          <w:lang w:val="en-GB"/>
        </w:rPr>
        <w:t xml:space="preserve">HEIs operate within a broader social context. </w:t>
      </w:r>
      <w:r w:rsidR="009239C4" w:rsidRPr="009239C4">
        <w:rPr>
          <w:lang w:val="en-GB"/>
        </w:rPr>
        <w:t>Different groups of people have varying degrees of personal interest in them</w:t>
      </w:r>
      <w:r w:rsidRPr="000A6F01">
        <w:rPr>
          <w:lang w:val="en-GB"/>
        </w:rPr>
        <w:t xml:space="preserve">. </w:t>
      </w:r>
      <w:r w:rsidR="009239C4" w:rsidRPr="009239C4">
        <w:rPr>
          <w:lang w:val="en-GB"/>
        </w:rPr>
        <w:t>These include media representatives, local communities, and the general public</w:t>
      </w:r>
      <w:r w:rsidRPr="000A6F01">
        <w:rPr>
          <w:lang w:val="en-GB"/>
        </w:rPr>
        <w:t xml:space="preserve">. </w:t>
      </w:r>
      <w:r w:rsidR="009239C4" w:rsidRPr="009239C4">
        <w:rPr>
          <w:lang w:val="en-GB"/>
        </w:rPr>
        <w:t>These stakeholders often form opinions based on media coverage and external communications</w:t>
      </w:r>
      <w:r w:rsidRPr="000A6F01">
        <w:rPr>
          <w:lang w:val="en-GB"/>
        </w:rPr>
        <w:t xml:space="preserve">. </w:t>
      </w:r>
      <w:r w:rsidR="009239C4" w:rsidRPr="009239C4">
        <w:rPr>
          <w:lang w:val="en-GB"/>
        </w:rPr>
        <w:t>Their relationship with the university is likely marked by legitimacy only, placing them in the ‘discretionary’ or ‘insignificant’ stakeholder categories</w:t>
      </w:r>
      <w:r w:rsidRPr="000A6F01">
        <w:rPr>
          <w:lang w:val="en-GB"/>
        </w:rPr>
        <w:t>.</w:t>
      </w:r>
    </w:p>
    <w:p w14:paraId="5613F997" w14:textId="71BC50F5" w:rsidR="00B903CD" w:rsidRPr="000A6F01" w:rsidRDefault="009239C4" w:rsidP="000F56FF">
      <w:pPr>
        <w:rPr>
          <w:lang w:val="en-GB"/>
        </w:rPr>
      </w:pPr>
      <w:r w:rsidRPr="009239C4">
        <w:rPr>
          <w:lang w:val="en-GB"/>
        </w:rPr>
        <w:t>As can be noticed, different HEI stakeholder groups also vary in their level of knowledge about universities’ daily operations, circumstances, possibilities, and constraints</w:t>
      </w:r>
      <w:r w:rsidR="00FC6EF5" w:rsidRPr="000A6F01">
        <w:rPr>
          <w:lang w:val="en-GB"/>
        </w:rPr>
        <w:t xml:space="preserve">. </w:t>
      </w:r>
      <w:r w:rsidRPr="009239C4">
        <w:rPr>
          <w:lang w:val="en-GB"/>
        </w:rPr>
        <w:t>This affects the variety of their expectations regarding university performance and their perceptions of its service quality</w:t>
      </w:r>
      <w:r w:rsidR="00FC6EF5" w:rsidRPr="000A6F01">
        <w:rPr>
          <w:lang w:val="en-GB"/>
        </w:rPr>
        <w:t xml:space="preserve">. </w:t>
      </w:r>
      <w:r w:rsidRPr="009239C4">
        <w:rPr>
          <w:lang w:val="en-GB"/>
        </w:rPr>
        <w:t>As discussed before, one well-grounded approach in quality management research to assessing university quality is to measure stakeholders’ satisfaction</w:t>
      </w:r>
      <w:r w:rsidR="00802527" w:rsidRPr="000A6F01">
        <w:rPr>
          <w:lang w:val="en-GB"/>
        </w:rPr>
        <w:t xml:space="preserve">.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01E1EC7A" w:rsidR="00D71F1E" w:rsidRPr="000A6F01" w:rsidRDefault="00AC6C96" w:rsidP="00D71F1E">
      <w:pPr>
        <w:rPr>
          <w:lang w:val="en-GB"/>
        </w:rPr>
      </w:pPr>
      <w:r w:rsidRPr="000A6F01">
        <w:rPr>
          <w:lang w:val="en-GB"/>
        </w:rPr>
        <w:t xml:space="preserve">Universities serve multiple stakeholder groups. </w:t>
      </w:r>
      <w:r w:rsidR="006666D9" w:rsidRPr="006666D9">
        <w:rPr>
          <w:lang w:val="en-GB"/>
        </w:rPr>
        <w:t>Therefore, typical measures of performance developed and verified in business organisations are challenging to apply as a primary or general indicator</w:t>
      </w:r>
      <w:r w:rsidRPr="000A6F01">
        <w:rPr>
          <w:lang w:val="en-GB"/>
        </w:rPr>
        <w:t xml:space="preserve">. </w:t>
      </w:r>
      <w:r w:rsidR="006666D9" w:rsidRPr="006666D9">
        <w:rPr>
          <w:lang w:val="en-GB"/>
        </w:rPr>
        <w:t>As discussed in previous chapters of this work, there is no single stake</w:t>
      </w:r>
      <w:r w:rsidR="006666D9" w:rsidRPr="006666D9">
        <w:rPr>
          <w:lang w:val="en-GB"/>
        </w:rPr>
        <w:lastRenderedPageBreak/>
        <w:t>holder group of an HEI that fulfils all the criteria of a client in traditional business</w:t>
      </w:r>
      <w:r w:rsidRPr="000A6F01">
        <w:rPr>
          <w:lang w:val="en-GB"/>
        </w:rPr>
        <w:t xml:space="preserve">. </w:t>
      </w:r>
      <w:r w:rsidR="006666D9" w:rsidRPr="006666D9">
        <w:rPr>
          <w:lang w:val="en-GB"/>
        </w:rPr>
        <w:t>As is typical in quality management, customer-centricity must be applied to a set of stakeholder groups</w:t>
      </w:r>
      <w:r w:rsidRPr="000A6F01">
        <w:rPr>
          <w:lang w:val="en-GB"/>
        </w:rPr>
        <w:t xml:space="preserve">. </w:t>
      </w:r>
      <w:r w:rsidR="006666D9" w:rsidRPr="006666D9">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0A6F01">
        <w:rPr>
          <w:lang w:val="en-GB"/>
        </w:rPr>
        <w:t xml:space="preserve">. </w:t>
      </w:r>
      <w:r w:rsidR="006666D9" w:rsidRPr="006666D9">
        <w:rPr>
          <w:lang w:val="en-GB"/>
        </w:rPr>
        <w:t>As has already been presented, for university management this is a too narrow approach, as it omits many other important stakeholder groups</w:t>
      </w:r>
      <w:r w:rsidR="00A433AD" w:rsidRPr="000A6F01">
        <w:rPr>
          <w:lang w:val="en-GB"/>
        </w:rPr>
        <w:t>.</w:t>
      </w:r>
    </w:p>
    <w:p w14:paraId="26E9AF9A" w14:textId="0BBA338B" w:rsidR="00C23E07" w:rsidRPr="000A6F01" w:rsidRDefault="006666D9" w:rsidP="00D71F1E">
      <w:pPr>
        <w:rPr>
          <w:lang w:val="en-GB"/>
        </w:rPr>
      </w:pPr>
      <w:r w:rsidRPr="006666D9">
        <w:rPr>
          <w:lang w:val="en-GB"/>
        </w:rPr>
        <w:t>The phenomenon of the prestige economy relates not only to the explanation of academics’ behaviours</w:t>
      </w:r>
      <w:r w:rsidR="00C23E07" w:rsidRPr="000A6F01">
        <w:rPr>
          <w:lang w:val="en-GB"/>
        </w:rPr>
        <w:t xml:space="preserve">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w:t>
      </w:r>
      <w:r w:rsidRPr="006666D9">
        <w:rPr>
          <w:lang w:val="en-GB"/>
        </w:rPr>
        <w:t>In assessing HEIs’ performance, reputation is an important parameter</w:t>
      </w:r>
      <w:r w:rsidR="00C23E07" w:rsidRPr="000A6F01">
        <w:rPr>
          <w:lang w:val="en-GB"/>
        </w:rPr>
        <w:t xml:space="preserve">. </w:t>
      </w:r>
      <w:r w:rsidRPr="006666D9">
        <w:rPr>
          <w:lang w:val="en-GB"/>
        </w:rPr>
        <w:t>This approach is reflected in multiple rankings that include a university’s reputation as one of the important components of the assessment</w:t>
      </w:r>
      <w:r w:rsidR="00C23E07" w:rsidRPr="000A6F01">
        <w:rPr>
          <w:lang w:val="en-GB"/>
        </w:rPr>
        <w:t xml:space="preserve">. </w:t>
      </w:r>
      <w:r w:rsidRPr="006666D9">
        <w:rPr>
          <w:lang w:val="en-GB"/>
        </w:rPr>
        <w:t>Some of the most recognised global university rankings assign nearly half of the overall score to reputation measures</w:t>
      </w:r>
      <w:r w:rsidR="0079334F" w:rsidRPr="000A6F01">
        <w:rPr>
          <w:lang w:val="en-GB"/>
        </w:rPr>
        <w:t xml:space="preserv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w:t>
      </w:r>
      <w:r w:rsidRPr="006666D9">
        <w:rPr>
          <w:lang w:val="en-GB"/>
        </w:rPr>
        <w:t>One of the most popular global rankings, the Shanghai Ranking, includes criteria related to reputation across all dimensions</w:t>
      </w:r>
      <w:r w:rsidR="0079334F" w:rsidRPr="000A6F01">
        <w:rPr>
          <w:lang w:val="en-GB"/>
        </w:rPr>
        <w:t xml:space="preserve">. </w:t>
      </w:r>
      <w:r w:rsidRPr="006666D9">
        <w:rPr>
          <w:lang w:val="en-GB"/>
        </w:rPr>
        <w:t>Even categories related to publications in the most prestigious scientific journals and numerous citations, in fact, reflect reputation</w:t>
      </w:r>
      <w:r w:rsidR="00D912FE" w:rsidRPr="000A6F01">
        <w:rPr>
          <w:lang w:val="en-GB"/>
        </w:rPr>
        <w:t xml:space="preserve">. </w:t>
      </w:r>
      <w:r w:rsidRPr="006666D9">
        <w:rPr>
          <w:lang w:val="en-GB"/>
        </w:rPr>
        <w:t xml:space="preserve">However,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w:t>
      </w:r>
      <w:r w:rsidRPr="006666D9">
        <w:rPr>
          <w:lang w:val="en-GB"/>
        </w:rPr>
        <w:t>includes only those categories that relate to an institution’s staff or alumni winning the most prestigious scientific prizes</w:t>
      </w:r>
      <w:r w:rsidR="00D912FE" w:rsidRPr="000A6F01">
        <w:rPr>
          <w:lang w:val="en-GB"/>
        </w:rPr>
        <w:t>.</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145A29"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69AD2270"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Prestige Criteri</w:t>
            </w:r>
            <w:r w:rsidR="006666D9">
              <w:rPr>
                <w:b/>
                <w:bCs w:val="0"/>
                <w:lang w:val="en-GB"/>
              </w:rPr>
              <w:t>a</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145A29"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145A29"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lastRenderedPageBreak/>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29446B75" w:rsidR="00C23E07" w:rsidRPr="000A6F01" w:rsidRDefault="00A52882" w:rsidP="00D71F1E">
      <w:pPr>
        <w:rPr>
          <w:lang w:val="en-GB"/>
        </w:rPr>
      </w:pPr>
      <w:r w:rsidRPr="000A6F01">
        <w:rPr>
          <w:lang w:val="en-GB"/>
        </w:rPr>
        <w:t xml:space="preserve">Source: </w:t>
      </w:r>
      <w:r w:rsidR="006666D9">
        <w:rPr>
          <w:lang w:val="en-GB"/>
        </w:rPr>
        <w:t>Authors’</w:t>
      </w:r>
      <w:r w:rsidRPr="000A6F01">
        <w:rPr>
          <w:lang w:val="en-GB"/>
        </w:rPr>
        <w:t xml:space="preserve"> analysis based on </w:t>
      </w:r>
      <w:r w:rsidR="004B6481" w:rsidRPr="000A6F01">
        <w:rPr>
          <w:lang w:val="en-GB"/>
        </w:rPr>
        <w:t xml:space="preserve">methodologies of Shanghai ranking 2024, QS World University Ranking 2026, Times Higher Education World University Rankings 2025, Round University Ranking 2025 </w:t>
      </w:r>
      <w:commentRangeStart w:id="31"/>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commentRangeEnd w:id="31"/>
      <w:r w:rsidR="006666D9">
        <w:rPr>
          <w:rStyle w:val="CommentReference"/>
          <w:rFonts w:eastAsia="Times New Roman"/>
          <w:szCs w:val="20"/>
          <w:lang w:eastAsia="pl-PL"/>
        </w:rPr>
        <w:commentReference w:id="31"/>
      </w:r>
    </w:p>
    <w:p w14:paraId="3C612804" w14:textId="4356AA85" w:rsidR="00C23E07" w:rsidRPr="000A6F01" w:rsidRDefault="00B43909" w:rsidP="00D71F1E">
      <w:pPr>
        <w:rPr>
          <w:lang w:val="en-GB"/>
        </w:rPr>
      </w:pPr>
      <w:r w:rsidRPr="00B43909">
        <w:rPr>
          <w:lang w:val="en-GB"/>
        </w:rPr>
        <w:t>An analysis of ranking methodologies also reveals an important finding about the measurement of reputation</w:t>
      </w:r>
      <w:r w:rsidR="00D912FE" w:rsidRPr="000A6F01">
        <w:rPr>
          <w:lang w:val="en-GB"/>
        </w:rPr>
        <w:t xml:space="preserve">. </w:t>
      </w:r>
      <w:r w:rsidRPr="00B43909">
        <w:rPr>
          <w:lang w:val="en-GB"/>
        </w:rPr>
        <w:t>Conducting such research requires significant resources to ensure its reliability across a broad range of institutions</w:t>
      </w:r>
      <w:r w:rsidR="00D912FE" w:rsidRPr="000A6F01">
        <w:rPr>
          <w:lang w:val="en-GB"/>
        </w:rPr>
        <w:t xml:space="preserve">. </w:t>
      </w:r>
      <w:r w:rsidRPr="00B43909">
        <w:rPr>
          <w:lang w:val="en-GB"/>
        </w:rPr>
        <w:t>Therefore, some ranking methodologies are changing, replacing reputation surveys with other sources of data that may be related to the same phenomenon</w:t>
      </w:r>
      <w:r w:rsidR="00D912FE" w:rsidRPr="000A6F01">
        <w:rPr>
          <w:lang w:val="en-GB"/>
        </w:rPr>
        <w:t xml:space="preserve">. </w:t>
      </w:r>
      <w:r w:rsidRPr="00B43909">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A6F01">
        <w:rPr>
          <w:lang w:val="en-GB"/>
        </w:rPr>
        <w:t xml:space="preserve">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w:t>
      </w:r>
      <w:r w:rsidRPr="00B43909">
        <w:rPr>
          <w:lang w:val="en-GB"/>
        </w:rPr>
        <w:t>This approach has allowed the authors of Webometrics to publish the ranking twice a year, which is also a unique feature</w:t>
      </w:r>
      <w:r w:rsidR="002375AF" w:rsidRPr="000A6F01">
        <w:rPr>
          <w:lang w:val="en-GB"/>
        </w:rPr>
        <w:t>.</w:t>
      </w:r>
    </w:p>
    <w:p w14:paraId="12D9B2F6" w14:textId="657F1A8B" w:rsidR="00ED55F2" w:rsidRPr="000A6F01" w:rsidRDefault="004B6481" w:rsidP="00BA0520">
      <w:pPr>
        <w:rPr>
          <w:lang w:val="en-GB"/>
        </w:rPr>
      </w:pPr>
      <w:r w:rsidRPr="000A6F01">
        <w:rPr>
          <w:lang w:val="en-GB"/>
        </w:rPr>
        <w:t xml:space="preserve">Another characteristic of the reputation measures is that they describe long-term trends. </w:t>
      </w:r>
      <w:r w:rsidR="008C2BEB" w:rsidRPr="008C2BEB">
        <w:rPr>
          <w:lang w:val="en-GB"/>
        </w:rPr>
        <w:t>However, although they seem to reflect well the perception of a university’s performance, they typically do not respond in the short term to actions taken by university management or to improvements within its processes</w:t>
      </w:r>
      <w:r w:rsidR="00B05157" w:rsidRPr="000A6F01">
        <w:rPr>
          <w:lang w:val="en-GB"/>
        </w:rPr>
        <w:t xml:space="preserve">. </w:t>
      </w:r>
      <w:r w:rsidR="008C2BEB" w:rsidRPr="008C2BEB">
        <w:rPr>
          <w:lang w:val="en-GB"/>
        </w:rPr>
        <w:t>Another important factor is that most stakeholders who can be surveyed to assess HEIs’ reputation are not aware of the daily operations of the institution</w:t>
      </w:r>
      <w:r w:rsidR="00B05157" w:rsidRPr="000A6F01">
        <w:rPr>
          <w:lang w:val="en-GB"/>
        </w:rPr>
        <w:t xml:space="preserve">. </w:t>
      </w:r>
      <w:r w:rsidR="008C2BEB" w:rsidRPr="008C2BEB">
        <w:rPr>
          <w:lang w:val="en-GB"/>
        </w:rPr>
        <w:t xml:space="preserve">This results in a very loose connection between short-term actions and </w:t>
      </w:r>
      <w:r w:rsidR="008C2BEB" w:rsidRPr="008C2BEB">
        <w:rPr>
          <w:lang w:val="en-GB"/>
        </w:rPr>
        <w:lastRenderedPageBreak/>
        <w:t>the awareness of the majority of respondents</w:t>
      </w:r>
      <w:r w:rsidR="00B05157" w:rsidRPr="000A6F01">
        <w:rPr>
          <w:lang w:val="en-GB"/>
        </w:rPr>
        <w:t xml:space="preserve">. </w:t>
      </w:r>
      <w:r w:rsidR="008C2BEB" w:rsidRPr="008C2BEB">
        <w:rPr>
          <w:lang w:val="en-GB"/>
        </w:rPr>
        <w:t>Additionally, it should be considered that well-known rankings published for many years also influence widespread opinions about universities’ reputation</w:t>
      </w:r>
      <w:r w:rsidR="00B05157" w:rsidRPr="000A6F01">
        <w:rPr>
          <w:lang w:val="en-GB"/>
        </w:rPr>
        <w:t xml:space="preserve">. </w:t>
      </w:r>
      <w:r w:rsidR="008C2BEB" w:rsidRPr="008C2BEB">
        <w:rPr>
          <w:lang w:val="en-GB"/>
        </w:rPr>
        <w:t xml:space="preserve">Therefore, it may currently be doubted whether the results of reputation surveys reflect the </w:t>
      </w:r>
      <w:r w:rsidR="008C2BEB">
        <w:rPr>
          <w:lang w:val="en-GB"/>
        </w:rPr>
        <w:t>‘</w:t>
      </w:r>
      <w:r w:rsidR="008C2BEB" w:rsidRPr="008C2BEB">
        <w:rPr>
          <w:lang w:val="en-GB"/>
        </w:rPr>
        <w:t>real</w:t>
      </w:r>
      <w:r w:rsidR="008C2BEB">
        <w:rPr>
          <w:lang w:val="en-GB"/>
        </w:rPr>
        <w:t>’</w:t>
      </w:r>
      <w:r w:rsidR="008C2BEB" w:rsidRPr="008C2BEB">
        <w:rPr>
          <w:lang w:val="en-GB"/>
        </w:rPr>
        <w:t xml:space="preserve"> reputation or merely the ranking positions from previous years</w:t>
      </w:r>
      <w:r w:rsidR="00B05157" w:rsidRPr="000A6F01">
        <w:rPr>
          <w:lang w:val="en-GB"/>
        </w:rPr>
        <w:t>.</w:t>
      </w:r>
      <w:r w:rsidR="00765FB0" w:rsidRPr="000A6F01">
        <w:rPr>
          <w:lang w:val="en-GB"/>
        </w:rPr>
        <w:t xml:space="preserve"> </w:t>
      </w:r>
      <w:r w:rsidR="00ED55F2" w:rsidRPr="000A6F01">
        <w:rPr>
          <w:lang w:val="en-GB"/>
        </w:rPr>
        <w:t xml:space="preserve">There are also other rankings that aim to measure results for students. </w:t>
      </w:r>
      <w:r w:rsidR="008C2BEB" w:rsidRPr="008C2BEB">
        <w:rPr>
          <w:lang w:val="en-GB"/>
        </w:rPr>
        <w:t>For example, the Financial Times ranking of business schools is based on surveys of alumni to measure their income after graduation and income changes over three years</w:t>
      </w:r>
      <w:r w:rsidR="0096137E" w:rsidRPr="000A6F01">
        <w:rPr>
          <w:lang w:val="en-GB"/>
        </w:rPr>
        <w:t xml:space="preserve">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w:t>
      </w:r>
      <w:r w:rsidR="008C2BEB" w:rsidRPr="008C2BEB">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A6F01">
        <w:rPr>
          <w:lang w:val="en-GB"/>
        </w:rPr>
        <w:t xml:space="preserve">. </w:t>
      </w:r>
      <w:r w:rsidR="008C2BEB" w:rsidRPr="008C2BEB">
        <w:rPr>
          <w:lang w:val="en-GB"/>
        </w:rPr>
        <w:t xml:space="preserve">A good example is the Polish </w:t>
      </w:r>
      <w:proofErr w:type="spellStart"/>
      <w:r w:rsidR="008C2BEB" w:rsidRPr="008C2BEB">
        <w:rPr>
          <w:i/>
          <w:iCs/>
          <w:lang w:val="en-GB"/>
        </w:rPr>
        <w:t>Perspektywy</w:t>
      </w:r>
      <w:proofErr w:type="spellEnd"/>
      <w:r w:rsidR="008C2BEB" w:rsidRPr="008C2BEB">
        <w:rPr>
          <w:lang w:val="en-GB"/>
        </w:rPr>
        <w:t xml:space="preserve"> ranking, which, since its 2016 release, has included in its methodology a reference to the results of the Polish Graduate Tracking System</w:t>
      </w:r>
      <w:r w:rsidR="00BA0520" w:rsidRPr="000A6F01">
        <w:rPr>
          <w:lang w:val="en-GB"/>
        </w:rPr>
        <w:t xml:space="preserve">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w:t>
      </w:r>
      <w:r w:rsidR="008C2BEB" w:rsidRPr="008C2BEB">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A6F01">
        <w:rPr>
          <w:lang w:val="en-GB"/>
        </w:rPr>
        <w:t xml:space="preserve">(ca. 15-20%). </w:t>
      </w:r>
      <w:r w:rsidR="008C2BEB" w:rsidRPr="008C2BEB">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w:t>
      </w:r>
      <w:r w:rsidR="008C2BEB" w:rsidRPr="008C2BEB">
        <w:rPr>
          <w:lang w:val="en-GB"/>
        </w:rPr>
        <w:t>However, as this is a typical situation nowadays, any measurement based on that assumption must also consider the impact of other patterns of students’ choices when results are analysed</w:t>
      </w:r>
      <w:r w:rsidR="002056C4" w:rsidRPr="000A6F01">
        <w:rPr>
          <w:lang w:val="en-GB"/>
        </w:rPr>
        <w:t>.</w:t>
      </w:r>
    </w:p>
    <w:p w14:paraId="10435F0E" w14:textId="3347B58A" w:rsidR="00765FB0" w:rsidRPr="000A6F01" w:rsidRDefault="00145A29" w:rsidP="00B05157">
      <w:pPr>
        <w:rPr>
          <w:lang w:val="en-GB"/>
        </w:rPr>
      </w:pPr>
      <w:r w:rsidRPr="00145A29">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A6F01">
        <w:rPr>
          <w:lang w:val="en-GB"/>
        </w:rPr>
        <w:t>.</w:t>
      </w:r>
      <w:r w:rsidR="002056C4" w:rsidRPr="000A6F01">
        <w:rPr>
          <w:lang w:val="en-GB"/>
        </w:rPr>
        <w:t xml:space="preserve"> </w:t>
      </w:r>
      <w:r w:rsidRPr="00145A29">
        <w:rPr>
          <w:lang w:val="en-GB"/>
        </w:rPr>
        <w:t>An alternative approach to measurement in universities is the adaptation of well-known commercial market standard measures</w:t>
      </w:r>
      <w:r w:rsidR="002056C4" w:rsidRPr="000A6F01">
        <w:rPr>
          <w:lang w:val="en-GB"/>
        </w:rPr>
        <w:t xml:space="preserve">. </w:t>
      </w:r>
      <w:r w:rsidR="00223272" w:rsidRPr="000A6F01">
        <w:rPr>
          <w:lang w:val="en-GB"/>
        </w:rPr>
        <w:t xml:space="preserve">One of the most </w:t>
      </w:r>
      <w:r w:rsidR="00223272" w:rsidRPr="000A6F01">
        <w:rPr>
          <w:lang w:val="en-GB"/>
        </w:rPr>
        <w:lastRenderedPageBreak/>
        <w:t>popular</w:t>
      </w:r>
      <w:r>
        <w:rPr>
          <w:lang w:val="en-GB"/>
        </w:rPr>
        <w:t>,</w:t>
      </w:r>
      <w:r w:rsidR="00223272" w:rsidRPr="000A6F01">
        <w:rPr>
          <w:lang w:val="en-GB"/>
        </w:rPr>
        <w:t xml:space="preserve">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00765FB0" w:rsidRPr="000A6F01">
        <w:rPr>
          <w:lang w:val="en-GB"/>
        </w:rPr>
        <w:t xml:space="preserve"> is the Net Promoter Score (NPS).</w:t>
      </w:r>
      <w:r w:rsidR="00223272" w:rsidRPr="000A6F01">
        <w:rPr>
          <w:lang w:val="en-GB"/>
        </w:rPr>
        <w:t xml:space="preserve"> </w:t>
      </w:r>
      <w:r w:rsidRPr="00145A29">
        <w:rPr>
          <w:lang w:val="en-GB"/>
        </w:rPr>
        <w:t>Research reveals that measures of satisfaction and NPS are similarly effective from a management perspective</w:t>
      </w:r>
      <w:r w:rsidR="00223272" w:rsidRPr="000A6F01">
        <w:rPr>
          <w:lang w:val="en-GB"/>
        </w:rPr>
        <w:t xml:space="preserve">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w:t>
      </w:r>
      <w:r w:rsidRPr="00145A29">
        <w:rPr>
          <w:lang w:val="en-GB"/>
        </w:rPr>
        <w:t>For educational organisations such as HEIs, which must take into account the voices of a wide range of stakeholders, measures of satisfaction appear to be highly relevant</w:t>
      </w:r>
      <w:r w:rsidR="009577A6" w:rsidRPr="000A6F01">
        <w:rPr>
          <w:lang w:val="en-GB"/>
        </w:rPr>
        <w:t xml:space="preserve">. </w:t>
      </w:r>
      <w:r w:rsidRPr="00145A29">
        <w:rPr>
          <w:lang w:val="en-GB"/>
        </w:rPr>
        <w:t>This hypothesis is supported by the guidance contained in the ISO 21001:2018 standard, where the satisfaction of different stakeholder groups is mentioned 33 times</w:t>
      </w:r>
      <w:r w:rsidR="009577A6" w:rsidRPr="000A6F01">
        <w:rPr>
          <w:lang w:val="en-GB"/>
        </w:rPr>
        <w:t xml:space="preserve">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w:t>
      </w:r>
      <w:r w:rsidRPr="00145A29">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A6F01">
        <w:rPr>
          <w:lang w:val="en-GB"/>
        </w:rPr>
        <w:t xml:space="preserve">. </w:t>
      </w:r>
      <w:r w:rsidRPr="00145A29">
        <w:rPr>
          <w:lang w:val="en-GB"/>
        </w:rPr>
        <w:t>The assumption underlying such a measurement concept is that everyone, when pursuing studies or contributing to the overall processes of the HEI, seeks satisfaction with the outcomes achieved</w:t>
      </w:r>
      <w:r w:rsidR="009577A6" w:rsidRPr="000A6F01">
        <w:rPr>
          <w:lang w:val="en-GB"/>
        </w:rPr>
        <w:t xml:space="preserve">. </w:t>
      </w:r>
      <w:r w:rsidRPr="00145A29">
        <w:rPr>
          <w:lang w:val="en-GB"/>
        </w:rPr>
        <w:t>In the context of universities, the metric developed on the basis of this concept is the Stakeholder Satisfaction Index (SSI)</w:t>
      </w:r>
      <w:r w:rsidR="009577A6" w:rsidRPr="000A6F01">
        <w:rPr>
          <w:lang w:val="en-GB"/>
        </w:rPr>
        <w:t xml:space="preserve">. This is an aggregated index </w:t>
      </w:r>
      <w:r w:rsidRPr="00145A29">
        <w:rPr>
          <w:lang w:val="en-GB"/>
        </w:rPr>
        <w:t xml:space="preserve">constructed </w:t>
      </w:r>
      <w:r w:rsidR="009577A6" w:rsidRPr="000A6F01">
        <w:rPr>
          <w:lang w:val="en-GB"/>
        </w:rPr>
        <w:t xml:space="preserve">from measurements of satisfaction among selected stakeholder groups. </w:t>
      </w:r>
      <w:r w:rsidRPr="00145A29">
        <w:rPr>
          <w:lang w:val="en-GB"/>
        </w:rPr>
        <w:t>Similarly to customer satisfaction measures used in commercial companies, it is based on a single main question: “All in all, how satisfied or unsatisfied are you with …”</w:t>
      </w:r>
      <w:r w:rsidR="00B5655C" w:rsidRPr="000A6F01">
        <w:rPr>
          <w:lang w:val="en-GB"/>
        </w:rPr>
        <w:t xml:space="preserve">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w:t>
      </w:r>
      <w:r w:rsidRPr="00145A29">
        <w:rPr>
          <w:lang w:val="en-GB"/>
        </w:rPr>
        <w:t>The subject of this question must be adjusted to the area of interest of the specific stakeholder group under investigation</w:t>
      </w:r>
      <w:r w:rsidR="00B5655C" w:rsidRPr="000A6F01">
        <w:rPr>
          <w:lang w:val="en-GB"/>
        </w:rPr>
        <w:t xml:space="preserve">. </w:t>
      </w:r>
      <w:r w:rsidRPr="00145A29">
        <w:rPr>
          <w:lang w:val="en-GB"/>
        </w:rPr>
        <w:t>For example, students should be asked about their satisfaction with the educational services they receive, whereas employee groups could be asked about their satisfaction with their work</w:t>
      </w:r>
      <w:r w:rsidR="003A39DB" w:rsidRPr="000A6F01">
        <w:rPr>
          <w:lang w:val="en-GB"/>
        </w:rPr>
        <w:t xml:space="preserve">. </w:t>
      </w:r>
      <w:r w:rsidRPr="00145A29">
        <w:rPr>
          <w:lang w:val="en-GB"/>
        </w:rPr>
        <w:t>The scale used for this measurement method is typically the seven-point Likert scale</w:t>
      </w:r>
      <w:r w:rsidR="00B5655C" w:rsidRPr="000A6F01">
        <w:rPr>
          <w:lang w:val="en-GB"/>
        </w:rPr>
        <w:t xml:space="preserv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Pr="00145A29">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A6F01">
        <w:rPr>
          <w:lang w:val="en-GB"/>
        </w:rPr>
        <w:t>.</w:t>
      </w:r>
      <w:r w:rsidR="0065333F" w:rsidRPr="000A6F01">
        <w:rPr>
          <w:lang w:val="en-GB"/>
        </w:rPr>
        <w:t xml:space="preserve"> </w:t>
      </w:r>
      <w:r w:rsidRPr="00145A29">
        <w:rPr>
          <w:lang w:val="en-GB"/>
        </w:rPr>
        <w:t>Various meth</w:t>
      </w:r>
      <w:r w:rsidRPr="00145A29">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0A6F01">
        <w:rPr>
          <w:lang w:val="en-GB"/>
        </w:rPr>
        <w:t>.</w:t>
      </w:r>
    </w:p>
    <w:p w14:paraId="430C07CF" w14:textId="4D333D99" w:rsidR="0065333F" w:rsidRPr="000A6F01" w:rsidRDefault="007811F1" w:rsidP="0065333F">
      <w:pPr>
        <w:rPr>
          <w:lang w:val="en-GB"/>
        </w:rPr>
      </w:pPr>
      <w:r w:rsidRPr="007811F1">
        <w:rPr>
          <w:lang w:val="en-GB"/>
        </w:rPr>
        <w:t>The Stakeholder Satisfaction Index (SSI) can be calculated using the following formula</w:t>
      </w:r>
      <w:r w:rsidR="0065333F" w:rsidRPr="000A6F01">
        <w:rPr>
          <w:lang w:val="en-GB"/>
        </w:rPr>
        <w:t>:</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2AA23E0F"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4FD4A39B" w14:textId="529B82B0"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 xml:space="preserve">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EB293E4" w:rsidR="0065333F" w:rsidRPr="000A6F01" w:rsidRDefault="007811F1" w:rsidP="0065333F">
      <w:pPr>
        <w:rPr>
          <w:lang w:val="en-GB"/>
        </w:rPr>
      </w:pPr>
      <w:r w:rsidRPr="007811F1">
        <w:rPr>
          <w:lang w:val="en-GB"/>
        </w:rPr>
        <w:t xml:space="preserve">In the simplest case, assuming that the weights of the individual components of the SSI are equal, the formula for the simplified SSI </w:t>
      </w:r>
      <w:r w:rsidR="0065333F" w:rsidRPr="000A6F01">
        <w:rPr>
          <w:lang w:val="en-GB"/>
        </w:rPr>
        <w:t>(SSI</w:t>
      </w:r>
      <w:r w:rsidR="00C94A13" w:rsidRPr="000A6F01">
        <w:rPr>
          <w:rFonts w:ascii="Cambria Math" w:hAnsi="Cambria Math" w:cs="Cambria Math"/>
          <w:vertAlign w:val="subscript"/>
          <w:lang w:val="en-GB"/>
        </w:rPr>
        <w:t>(</w:t>
      </w:r>
      <w:proofErr w:type="spellStart"/>
      <w:r w:rsidR="00C94A13" w:rsidRPr="000A6F01">
        <w:rPr>
          <w:rFonts w:ascii="Cambria Math" w:hAnsi="Cambria Math" w:cs="Cambria Math"/>
          <w:vertAlign w:val="subscript"/>
          <w:lang w:val="en-GB"/>
        </w:rPr>
        <w:t>simpl</w:t>
      </w:r>
      <w:proofErr w:type="spellEnd"/>
      <w:r w:rsidR="00C94A13" w:rsidRPr="000A6F01">
        <w:rPr>
          <w:rFonts w:ascii="Cambria Math" w:hAnsi="Cambria Math" w:cs="Cambria Math"/>
          <w:vertAlign w:val="subscript"/>
          <w:lang w:val="en-GB"/>
        </w:rPr>
        <w:t>)</w:t>
      </w:r>
      <w:r w:rsidR="0065333F"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w:t>
      </w:r>
      <w:proofErr w:type="spellStart"/>
      <w:r w:rsidRPr="000A6F01">
        <w:rPr>
          <w:b/>
          <w:bCs/>
          <w:sz w:val="28"/>
          <w:szCs w:val="24"/>
          <w:vertAlign w:val="subscript"/>
          <w:lang w:val="en-GB"/>
        </w:rPr>
        <w:t>simpl</w:t>
      </w:r>
      <w:proofErr w:type="spellEnd"/>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AE5A260"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xml:space="preserve">– number of all stakeholder groups </w:t>
      </w:r>
      <w:r w:rsidR="007811F1" w:rsidRPr="007811F1">
        <w:rPr>
          <w:i/>
          <w:iCs/>
          <w:lang w:val="en-GB"/>
        </w:rPr>
        <w:t>included in the stud</w:t>
      </w:r>
      <w:r w:rsidR="007811F1">
        <w:rPr>
          <w:i/>
          <w:iCs/>
          <w:lang w:val="en-GB"/>
        </w:rPr>
        <w:t>y</w:t>
      </w:r>
    </w:p>
    <w:p w14:paraId="5D0977C1" w14:textId="7C1F7183" w:rsidR="0065333F" w:rsidRPr="000A6F01" w:rsidRDefault="007811F1" w:rsidP="0065333F">
      <w:pPr>
        <w:rPr>
          <w:lang w:val="en-GB"/>
        </w:rPr>
      </w:pPr>
      <w:r w:rsidRPr="007811F1">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A6F01">
        <w:rPr>
          <w:lang w:val="en-GB"/>
        </w:rPr>
        <w:t xml:space="preserve">. </w:t>
      </w:r>
      <w:r w:rsidRPr="007811F1">
        <w:rPr>
          <w:lang w:val="en-GB"/>
        </w:rPr>
        <w:t>As the variety of stakeholder groups in universities is typically quite extensive, some of them may need to be asked about more than one area of satisfaction</w:t>
      </w:r>
      <w:r w:rsidR="00C94A13" w:rsidRPr="000A6F01">
        <w:rPr>
          <w:lang w:val="en-GB"/>
        </w:rPr>
        <w:t xml:space="preserve">. </w:t>
      </w:r>
      <w:r w:rsidRPr="007811F1">
        <w:rPr>
          <w:lang w:val="en-GB"/>
        </w:rPr>
        <w:t xml:space="preserve">In such cases, even the partial SSI must be calculated, taking into account equal or unequal weights of the individual questions relevant </w:t>
      </w:r>
      <w:r w:rsidRPr="007811F1">
        <w:rPr>
          <w:lang w:val="en-GB"/>
        </w:rPr>
        <w:lastRenderedPageBreak/>
        <w:t>to the assessment of a single stakeholder group</w:t>
      </w:r>
      <w:r w:rsidR="00D35201" w:rsidRPr="000A6F01">
        <w:rPr>
          <w:lang w:val="en-GB"/>
        </w:rPr>
        <w:t>. For this</w:t>
      </w:r>
      <w:r>
        <w:rPr>
          <w:lang w:val="en-GB"/>
        </w:rPr>
        <w:t>,</w:t>
      </w:r>
      <w:r w:rsidR="00D35201" w:rsidRPr="000A6F01">
        <w:rPr>
          <w:lang w:val="en-GB"/>
        </w:rPr>
        <w:t xml:space="preserve">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B4E7F0C"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w:t>
      </w:r>
      <w:r w:rsidR="007811F1">
        <w:rPr>
          <w:i/>
          <w:iCs/>
          <w:lang w:val="en-GB"/>
        </w:rPr>
        <w:t>criteria</w:t>
      </w:r>
      <w:r w:rsidR="00D35201" w:rsidRPr="000A6F01">
        <w:rPr>
          <w:i/>
          <w:iCs/>
          <w:lang w:val="en-GB"/>
        </w:rPr>
        <w:t xml:space="preserve">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72556A03" w14:textId="040E6891"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w:t>
      </w:r>
      <w:r w:rsidR="007811F1">
        <w:rPr>
          <w:i/>
          <w:iCs/>
          <w:lang w:val="en-GB"/>
        </w:rPr>
        <w:t>criteria</w:t>
      </w:r>
      <w:r w:rsidRPr="000A6F01">
        <w:rPr>
          <w:i/>
          <w:iCs/>
          <w:lang w:val="en-GB"/>
        </w:rPr>
        <w:br/>
        <w:t xml:space="preserve">(unit: </w:t>
      </w:r>
      <w:r w:rsidR="007811F1">
        <w:rPr>
          <w:i/>
          <w:iCs/>
          <w:lang w:val="en-GB"/>
        </w:rPr>
        <w:t>percentage</w:t>
      </w:r>
      <w:r w:rsidRPr="000A6F01">
        <w:rPr>
          <w:i/>
          <w:iCs/>
          <w:lang w:val="en-GB"/>
        </w:rPr>
        <w:t xml:space="preserve">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proofErr w:type="spellStart"/>
      <w:r w:rsidRPr="000A6F01">
        <w:rPr>
          <w:b/>
          <w:bCs/>
          <w:i/>
          <w:iCs/>
          <w:lang w:val="en-GB"/>
        </w:rPr>
        <w:t>i</w:t>
      </w:r>
      <w:proofErr w:type="spellEnd"/>
      <w:r w:rsidRPr="000A6F01">
        <w:rPr>
          <w:i/>
          <w:iCs/>
          <w:lang w:val="en-GB"/>
        </w:rPr>
        <w:t xml:space="preserve"> – the number of evaluated criteria</w:t>
      </w:r>
    </w:p>
    <w:p w14:paraId="657CCC1B" w14:textId="3E03F074"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 xml:space="preserve">evaluated </w:t>
      </w:r>
      <w:r w:rsidR="007811F1">
        <w:rPr>
          <w:i/>
          <w:iCs/>
          <w:lang w:val="en-GB"/>
        </w:rPr>
        <w:t>criteria</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39B5D804" w:rsidR="00C94A13" w:rsidRPr="000A6F01" w:rsidRDefault="007811F1" w:rsidP="0065333F">
      <w:pPr>
        <w:rPr>
          <w:lang w:val="en-GB"/>
        </w:rPr>
      </w:pPr>
      <w:r w:rsidRPr="007811F1">
        <w:rPr>
          <w:lang w:val="en-GB"/>
        </w:rPr>
        <w:t>To calculate the rating value of a given criterion, the average score of all responses to the relevant question in the research instrument should be used</w:t>
      </w:r>
      <w:r w:rsidR="000570B2" w:rsidRPr="000A6F01">
        <w:rPr>
          <w:lang w:val="en-GB"/>
        </w:rPr>
        <w:t xml:space="preserve">. </w:t>
      </w:r>
      <w:r w:rsidRPr="007811F1">
        <w:rPr>
          <w:lang w:val="en-GB"/>
        </w:rPr>
        <w:t>When using more than one satisfaction-related question, it is recommended to employ questionnaires containing statements on various aspects of satisfaction</w:t>
      </w:r>
      <w:r w:rsidR="000570B2" w:rsidRPr="000A6F01">
        <w:rPr>
          <w:lang w:val="en-GB"/>
        </w:rPr>
        <w:t xml:space="preserve">. </w:t>
      </w:r>
      <w:r w:rsidRPr="007811F1">
        <w:rPr>
          <w:lang w:val="en-GB"/>
        </w:rPr>
        <w:t>Responses can then be recorded on a seven-point Likert scale, ranging from</w:t>
      </w:r>
      <w:r w:rsidR="000570B2" w:rsidRPr="000A6F01">
        <w:rPr>
          <w:lang w:val="en-GB"/>
        </w:rPr>
        <w:t xml:space="preserve"> </w:t>
      </w:r>
      <w:r w:rsidR="000570B2" w:rsidRPr="000A6F01">
        <w:rPr>
          <w:i/>
          <w:iCs/>
          <w:lang w:val="en-GB"/>
        </w:rPr>
        <w:t>1 = strongly disagree to 7 = strongly agree</w:t>
      </w:r>
      <w:r w:rsidR="000570B2" w:rsidRPr="000A6F01">
        <w:rPr>
          <w:lang w:val="en-GB"/>
        </w:rPr>
        <w:t xml:space="preserve">. </w:t>
      </w:r>
      <w:r w:rsidRPr="007811F1">
        <w:rPr>
          <w:lang w:val="en-GB"/>
        </w:rPr>
        <w:t>This approach ensures consistency of the research instrument and increases the likelihood of obtaining results with fewer errors in respondents’ answers</w:t>
      </w:r>
      <w:r w:rsidR="000570B2" w:rsidRPr="000A6F01">
        <w:rPr>
          <w:lang w:val="en-GB"/>
        </w:rPr>
        <w:t>.</w:t>
      </w:r>
    </w:p>
    <w:p w14:paraId="3F751683" w14:textId="1125EBC4" w:rsidR="00346439" w:rsidRPr="000A6F01" w:rsidRDefault="006E1C11" w:rsidP="00D71F1E">
      <w:pPr>
        <w:rPr>
          <w:lang w:val="en-GB"/>
        </w:rPr>
      </w:pPr>
      <w:r w:rsidRPr="006E1C11">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A6F01">
        <w:rPr>
          <w:lang w:val="en-GB"/>
        </w:rPr>
        <w:t xml:space="preserve">. </w:t>
      </w:r>
      <w:r w:rsidRPr="006E1C11">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A6F01">
        <w:rPr>
          <w:lang w:val="en-GB"/>
        </w:rPr>
        <w:t xml:space="preserve">. </w:t>
      </w:r>
      <w:r w:rsidRPr="006E1C11">
        <w:rPr>
          <w:lang w:val="en-GB"/>
        </w:rPr>
        <w:t>Prior to the quantitative research, it is recommended to conduct interviews with several representatives of each relevant stakeholder group as part of the qualitative research</w:t>
      </w:r>
      <w:r w:rsidR="004A4A51" w:rsidRPr="000A6F01">
        <w:rPr>
          <w:lang w:val="en-GB"/>
        </w:rPr>
        <w:t xml:space="preserve">. </w:t>
      </w:r>
      <w:r w:rsidRPr="006E1C11">
        <w:rPr>
          <w:lang w:val="en-GB"/>
        </w:rPr>
        <w:t xml:space="preserve">Such qualitative insights into stakeholders’ satisfaction and the factors shaping it can contribute to the improved design of questions in </w:t>
      </w:r>
      <w:r w:rsidRPr="006E1C11">
        <w:rPr>
          <w:lang w:val="en-GB"/>
        </w:rPr>
        <w:lastRenderedPageBreak/>
        <w:t>the quantitative survey</w:t>
      </w:r>
      <w:r w:rsidR="004A4A51" w:rsidRPr="000A6F01">
        <w:rPr>
          <w:lang w:val="en-GB"/>
        </w:rPr>
        <w:t xml:space="preserve">. </w:t>
      </w:r>
      <w:r w:rsidRPr="006E1C11">
        <w:rPr>
          <w:lang w:val="en-GB"/>
        </w:rPr>
        <w:t>At a later stage, when analysing the quantitative research results, the knowledge gained from the interviews may also lead to better improvement ideas</w:t>
      </w:r>
      <w:r w:rsidR="004A4A51" w:rsidRPr="000A6F01">
        <w:rPr>
          <w:lang w:val="en-GB"/>
        </w:rPr>
        <w:t xml:space="preserve">. </w:t>
      </w:r>
      <w:r w:rsidRPr="006E1C11">
        <w:rPr>
          <w:lang w:val="en-GB"/>
        </w:rPr>
        <w:t>The implementation of improvements should form part of the ongoing development process of the organisation</w:t>
      </w:r>
      <w:r w:rsidR="004A4A51" w:rsidRPr="000A6F01">
        <w:rPr>
          <w:lang w:val="en-GB"/>
        </w:rPr>
        <w:t xml:space="preserve">. </w:t>
      </w:r>
      <w:r w:rsidRPr="006E1C11">
        <w:rPr>
          <w:lang w:val="en-GB"/>
        </w:rPr>
        <w:t>Continuous improvement is one of the fundamental concepts of Quality Management</w:t>
      </w:r>
      <w:r w:rsidR="004A4A51" w:rsidRPr="000A6F01">
        <w:rPr>
          <w:lang w:val="en-GB"/>
        </w:rPr>
        <w:t xml:space="preserve">. </w:t>
      </w:r>
      <w:r w:rsidRPr="006E1C11">
        <w:rPr>
          <w:lang w:val="en-GB"/>
        </w:rPr>
        <w:t>A more detailed elaboration on the foundations of Quality Management will be presented in the following chapter</w:t>
      </w:r>
      <w:r w:rsidR="004A4A51" w:rsidRPr="000A6F01">
        <w:rPr>
          <w:lang w:val="en-GB"/>
        </w:rPr>
        <w:t>.</w:t>
      </w:r>
    </w:p>
    <w:p w14:paraId="76C327B7" w14:textId="6A359E8B" w:rsidR="009A4ED7" w:rsidRPr="000A6F01" w:rsidRDefault="009A4ED7" w:rsidP="009A4ED7">
      <w:pPr>
        <w:pStyle w:val="Heading1"/>
        <w:rPr>
          <w:lang w:val="en-GB"/>
        </w:rPr>
      </w:pPr>
      <w:bookmarkStart w:id="32" w:name="_Ref205276623"/>
      <w:r w:rsidRPr="000A6F01">
        <w:rPr>
          <w:lang w:val="en-GB"/>
        </w:rPr>
        <w:lastRenderedPageBreak/>
        <w:t>Foundations of Quality Management</w:t>
      </w:r>
      <w:r w:rsidR="00B47E2B" w:rsidRPr="000A6F01">
        <w:rPr>
          <w:lang w:val="en-GB"/>
        </w:rPr>
        <w:t xml:space="preserve"> [40-60]</w:t>
      </w:r>
      <w:bookmarkEnd w:id="32"/>
    </w:p>
    <w:p w14:paraId="034C03FF" w14:textId="285B79C3" w:rsidR="009A4ED7" w:rsidRPr="000A6F01" w:rsidRDefault="009A4ED7" w:rsidP="009A4ED7">
      <w:pPr>
        <w:pStyle w:val="Heading2"/>
        <w:rPr>
          <w:lang w:val="en-GB"/>
        </w:rPr>
      </w:pPr>
      <w:bookmarkStart w:id="33" w:name="_Ref206484838"/>
      <w:r w:rsidRPr="000A6F01">
        <w:rPr>
          <w:color w:val="C00000"/>
          <w:lang w:val="en-GB"/>
        </w:rPr>
        <w:t>The Concept of Quality</w:t>
      </w:r>
      <w:r w:rsidR="00137286" w:rsidRPr="000A6F01">
        <w:rPr>
          <w:lang w:val="en-GB"/>
        </w:rPr>
        <w:t xml:space="preserve"> (PGR)</w:t>
      </w:r>
      <w:bookmarkEnd w:id="33"/>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A6F01">
        <w:rPr>
          <w:rFonts w:eastAsia="Times New Roman"/>
          <w:color w:val="1C1C1A"/>
          <w:szCs w:val="24"/>
          <w:lang w:val="en-GB"/>
        </w:rPr>
        <w:t>Gallifa</w:t>
      </w:r>
      <w:proofErr w:type="spellEnd"/>
      <w:r w:rsidRPr="000A6F01">
        <w:rPr>
          <w:rFonts w:eastAsia="Times New Roman"/>
          <w:color w:val="1C1C1A"/>
          <w:szCs w:val="24"/>
          <w:lang w:val="en-GB"/>
        </w:rPr>
        <w:t xml:space="preserve"> and P. </w:t>
      </w:r>
      <w:proofErr w:type="spellStart"/>
      <w:r w:rsidRPr="000A6F01">
        <w:rPr>
          <w:rFonts w:eastAsia="Times New Roman"/>
          <w:color w:val="1C1C1A"/>
          <w:szCs w:val="24"/>
          <w:lang w:val="en-GB"/>
        </w:rPr>
        <w:t>Batalle</w:t>
      </w:r>
      <w:proofErr w:type="spellEnd"/>
      <w:r w:rsidRPr="000A6F01">
        <w:rPr>
          <w:rFonts w:eastAsia="Times New Roman"/>
          <w:color w:val="1C1C1A"/>
          <w:szCs w:val="24"/>
          <w:lang w:val="en-GB"/>
        </w:rPr>
        <w:t xml:space="preserve"> proposed the following definitions of the quality dimensions that constitute the SERVQUAL model (</w:t>
      </w:r>
      <w:proofErr w:type="spellStart"/>
      <w:r w:rsidRPr="000A6F01">
        <w:rPr>
          <w:rFonts w:eastAsia="Times New Roman"/>
          <w:color w:val="1C1C1A"/>
          <w:szCs w:val="24"/>
          <w:lang w:val="en-GB"/>
        </w:rPr>
        <w:t>Gallifa&amp;Batalle</w:t>
      </w:r>
      <w:proofErr w:type="spellEnd"/>
      <w:r w:rsidRPr="000A6F01">
        <w:rPr>
          <w:rFonts w:eastAsia="Times New Roman"/>
          <w:color w:val="1C1C1A"/>
          <w:szCs w:val="24"/>
          <w:lang w:val="en-GB"/>
        </w:rPr>
        <w:t>,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 xml:space="preserve">Concerning the identification of gaps that enable the determination of the level of service quality in the SERVQUAL method, </w:t>
      </w:r>
      <w:proofErr w:type="spellStart"/>
      <w:r w:rsidRPr="000A6F01">
        <w:rPr>
          <w:rFonts w:eastAsia="Times New Roman"/>
          <w:color w:val="1C1C1A"/>
          <w:szCs w:val="24"/>
          <w:lang w:val="en-GB"/>
        </w:rPr>
        <w:t>Hrnciar</w:t>
      </w:r>
      <w:proofErr w:type="spellEnd"/>
      <w:r w:rsidRPr="000A6F01">
        <w:rPr>
          <w:rFonts w:eastAsia="Times New Roman"/>
          <w:color w:val="1C1C1A"/>
          <w:szCs w:val="24"/>
          <w:lang w:val="en-GB"/>
        </w:rPr>
        <w:t xml:space="preserve"> and </w:t>
      </w:r>
      <w:proofErr w:type="spellStart"/>
      <w:r w:rsidRPr="000A6F01">
        <w:rPr>
          <w:rFonts w:eastAsia="Times New Roman"/>
          <w:color w:val="1C1C1A"/>
          <w:szCs w:val="24"/>
          <w:lang w:val="en-GB"/>
        </w:rPr>
        <w:t>Madzik</w:t>
      </w:r>
      <w:proofErr w:type="spellEnd"/>
      <w:r w:rsidRPr="000A6F01">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A6F01">
        <w:rPr>
          <w:rFonts w:eastAsia="Times New Roman"/>
          <w:color w:val="1C1C1A"/>
          <w:szCs w:val="24"/>
          <w:lang w:val="en-GB"/>
        </w:rPr>
        <w:t>Hrnciar&amp;Madzík</w:t>
      </w:r>
      <w:proofErr w:type="spellEnd"/>
      <w:r w:rsidRPr="000A6F01">
        <w:rPr>
          <w:rFonts w:eastAsia="Times New Roman"/>
          <w:color w:val="1C1C1A"/>
          <w:szCs w:val="24"/>
          <w:lang w:val="en-GB"/>
        </w:rPr>
        <w:t>,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A6F01">
        <w:rPr>
          <w:rFonts w:eastAsia="Times New Roman"/>
          <w:color w:val="1C1C1A"/>
          <w:szCs w:val="24"/>
          <w:lang w:val="en-GB"/>
        </w:rPr>
        <w:t>the</w:t>
      </w:r>
      <w:proofErr w:type="spellEnd"/>
      <w:r w:rsidRPr="000A6F01">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w:t>
      </w:r>
      <w:proofErr w:type="spellStart"/>
      <w:r w:rsidRPr="000A6F01">
        <w:rPr>
          <w:rFonts w:eastAsia="Times New Roman"/>
          <w:color w:val="1C1C1A"/>
          <w:szCs w:val="24"/>
          <w:lang w:val="en-GB"/>
        </w:rPr>
        <w:t>Gupta&amp;Kaushik</w:t>
      </w:r>
      <w:proofErr w:type="spellEnd"/>
      <w:r w:rsidRPr="000A6F01">
        <w:rPr>
          <w:rFonts w:eastAsia="Times New Roman"/>
          <w:color w:val="1C1C1A"/>
          <w:szCs w:val="24"/>
          <w:lang w:val="en-GB"/>
        </w:rPr>
        <w:t>,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A6F01">
        <w:rPr>
          <w:rFonts w:eastAsia="Times New Roman"/>
          <w:color w:val="1C1C1A"/>
          <w:szCs w:val="24"/>
          <w:lang w:val="en-GB"/>
        </w:rPr>
        <w:t>Owlia</w:t>
      </w:r>
      <w:proofErr w:type="spellEnd"/>
      <w:r w:rsidRPr="000A6F01">
        <w:rPr>
          <w:rFonts w:eastAsia="Times New Roman"/>
          <w:color w:val="1C1C1A"/>
          <w:szCs w:val="24"/>
          <w:lang w:val="en-GB"/>
        </w:rPr>
        <w:t xml:space="preserve"> and E. Aspinwall (1996), M. </w:t>
      </w:r>
      <w:proofErr w:type="spellStart"/>
      <w:r w:rsidRPr="000A6F01">
        <w:rPr>
          <w:rFonts w:eastAsia="Times New Roman"/>
          <w:color w:val="1C1C1A"/>
          <w:szCs w:val="24"/>
          <w:lang w:val="en-GB"/>
        </w:rPr>
        <w:t>Lalovic</w:t>
      </w:r>
      <w:proofErr w:type="spellEnd"/>
      <w:r w:rsidRPr="000A6F01">
        <w:rPr>
          <w:rFonts w:eastAsia="Times New Roman"/>
          <w:color w:val="1C1C1A"/>
          <w:szCs w:val="24"/>
          <w:lang w:val="en-GB"/>
        </w:rPr>
        <w:t xml:space="preserve"> (2002), S. Lagrosen and co-authors (Lagrosen et al., 2004), or M.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and co-authors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145A29"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145A29"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145A29"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145A29"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A6F01">
        <w:rPr>
          <w:lang w:val="en-GB"/>
        </w:rPr>
        <w:t>Olaskoaga</w:t>
      </w:r>
      <w:proofErr w:type="spellEnd"/>
      <w:r w:rsidRPr="000A6F01">
        <w:rPr>
          <w:lang w:val="en-GB"/>
        </w:rPr>
        <w:t>-Larrauri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A6F01">
        <w:rPr>
          <w:lang w:val="en-GB"/>
        </w:rPr>
        <w:t>Sarrico</w:t>
      </w:r>
      <w:proofErr w:type="spellEnd"/>
      <w:r w:rsidRPr="000A6F01">
        <w:rPr>
          <w:lang w:val="en-GB"/>
        </w:rPr>
        <w:t xml:space="preserve">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4" w:name="_Ref206484980"/>
      <w:r w:rsidRPr="000A6F01">
        <w:rPr>
          <w:color w:val="C00000"/>
          <w:lang w:val="en-GB"/>
        </w:rPr>
        <w:t>Category of Excellence</w:t>
      </w:r>
      <w:r w:rsidR="00137286" w:rsidRPr="000A6F01">
        <w:rPr>
          <w:lang w:val="en-GB"/>
        </w:rPr>
        <w:t xml:space="preserve"> (PGR)</w:t>
      </w:r>
      <w:bookmarkEnd w:id="34"/>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w:t>
      </w:r>
      <w:proofErr w:type="spellStart"/>
      <w:r w:rsidRPr="000A6F01">
        <w:rPr>
          <w:rFonts w:eastAsia="Times New Roman"/>
          <w:color w:val="1C1C1A"/>
          <w:szCs w:val="24"/>
          <w:lang w:val="en-GB"/>
        </w:rPr>
        <w:t>Rostan&amp;Vaira</w:t>
      </w:r>
      <w:proofErr w:type="spellEnd"/>
      <w:r w:rsidRPr="000A6F01">
        <w:rPr>
          <w:rFonts w:eastAsia="Times New Roman"/>
          <w:color w:val="1C1C1A"/>
          <w:szCs w:val="24"/>
          <w:lang w:val="en-GB"/>
        </w:rPr>
        <w:t>,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 xml:space="preserve">S. </w:t>
      </w:r>
      <w:proofErr w:type="spellStart"/>
      <w:r w:rsidRPr="000A6F01">
        <w:rPr>
          <w:rFonts w:eastAsia="Times New Roman"/>
          <w:color w:val="1C1C1A"/>
          <w:szCs w:val="24"/>
          <w:lang w:val="en-GB"/>
        </w:rPr>
        <w:t>Marginson</w:t>
      </w:r>
      <w:proofErr w:type="spellEnd"/>
      <w:r w:rsidRPr="000A6F01">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A6F01">
        <w:rPr>
          <w:rFonts w:eastAsia="Times New Roman"/>
          <w:color w:val="1C1C1A"/>
          <w:szCs w:val="24"/>
          <w:lang w:val="en-GB"/>
        </w:rPr>
        <w:t>Bleikie</w:t>
      </w:r>
      <w:proofErr w:type="spellEnd"/>
      <w:r w:rsidRPr="000A6F01">
        <w:rPr>
          <w:rFonts w:eastAsia="Times New Roman"/>
          <w:color w:val="1C1C1A"/>
          <w:szCs w:val="24"/>
          <w:lang w:val="en-GB"/>
        </w:rPr>
        <w:t>,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A6F01">
        <w:rPr>
          <w:rFonts w:eastAsia="Times New Roman"/>
          <w:color w:val="1C1C1A"/>
          <w:szCs w:val="24"/>
          <w:lang w:val="en-GB"/>
        </w:rPr>
        <w:t>Rosa&amp;Amaral</w:t>
      </w:r>
      <w:proofErr w:type="spellEnd"/>
      <w:r w:rsidRPr="000A6F01">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A6F01">
        <w:rPr>
          <w:rFonts w:eastAsia="Times New Roman"/>
          <w:color w:val="1C1C1A"/>
          <w:szCs w:val="24"/>
          <w:lang w:val="en-GB"/>
        </w:rPr>
        <w:t>Laurett&amp;Mendes</w:t>
      </w:r>
      <w:proofErr w:type="spellEnd"/>
      <w:r w:rsidRPr="000A6F01">
        <w:rPr>
          <w:rFonts w:eastAsia="Times New Roman"/>
          <w:color w:val="1C1C1A"/>
          <w:szCs w:val="24"/>
          <w:lang w:val="en-GB"/>
        </w:rPr>
        <w:t>,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5"/>
      <w:r w:rsidRPr="000A6F01">
        <w:rPr>
          <w:rStyle w:val="CommentReference"/>
          <w:rFonts w:eastAsia="Times New Roman"/>
          <w:szCs w:val="20"/>
          <w:lang w:val="en-GB" w:eastAsia="pl-PL"/>
        </w:rPr>
        <w:commentReference w:id="35"/>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6" w:name="_Ref206485304"/>
      <w:r w:rsidRPr="000A6F01">
        <w:rPr>
          <w:color w:val="C00000"/>
          <w:lang w:val="en-GB"/>
        </w:rPr>
        <w:t>The Quality Assurance Approach</w:t>
      </w:r>
      <w:r w:rsidR="00137286" w:rsidRPr="000A6F01">
        <w:rPr>
          <w:lang w:val="en-GB"/>
        </w:rPr>
        <w:t xml:space="preserve"> (PGR)</w:t>
      </w:r>
      <w:bookmarkEnd w:id="36"/>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A6F01">
        <w:rPr>
          <w:rFonts w:eastAsia="Times New Roman"/>
          <w:color w:val="1C1C1A"/>
          <w:szCs w:val="24"/>
          <w:lang w:val="en-GB"/>
        </w:rPr>
        <w:t>Harvey&amp;Newton</w:t>
      </w:r>
      <w:proofErr w:type="spellEnd"/>
      <w:r w:rsidRPr="000A6F01">
        <w:rPr>
          <w:rFonts w:eastAsia="Times New Roman"/>
          <w:color w:val="1C1C1A"/>
          <w:szCs w:val="24"/>
          <w:lang w:val="en-GB"/>
        </w:rPr>
        <w:t>,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145A29"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145A29"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145A29"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145A29"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145A29"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145A29"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145A29"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145A29"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145A29"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145A29"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145A29"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145A29"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145A29"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145A29"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145A29"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145A29"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145A29"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145A29"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145A29"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145A29"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145A29"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145A29"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145A29"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145A29"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145A29"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145A29"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145A29"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145A29"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145A29"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145A29"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145A29"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A6F01">
        <w:rPr>
          <w:rFonts w:eastAsia="Times New Roman"/>
          <w:color w:val="1C1C1A"/>
          <w:szCs w:val="24"/>
          <w:lang w:val="en-GB"/>
        </w:rPr>
        <w:t>Loukkola</w:t>
      </w:r>
      <w:proofErr w:type="spellEnd"/>
      <w:r w:rsidRPr="000A6F01">
        <w:rPr>
          <w:rFonts w:eastAsia="Times New Roman"/>
          <w:color w:val="1C1C1A"/>
          <w:szCs w:val="24"/>
          <w:lang w:val="en-GB"/>
        </w:rPr>
        <w:t xml:space="preserve">,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7" w:name="_Ref201845693"/>
      <w:r w:rsidRPr="000A6F01">
        <w:rPr>
          <w:color w:val="C00000"/>
          <w:lang w:val="en-GB"/>
        </w:rPr>
        <w:t>Quality Culture</w:t>
      </w:r>
      <w:r w:rsidR="00137286" w:rsidRPr="000A6F01">
        <w:rPr>
          <w:lang w:val="en-GB"/>
        </w:rPr>
        <w:t xml:space="preserve"> (PGR)</w:t>
      </w:r>
      <w:bookmarkEnd w:id="37"/>
    </w:p>
    <w:p w14:paraId="525CBBCB" w14:textId="77777777" w:rsidR="00A731F0" w:rsidRPr="000A6F01" w:rsidRDefault="00A731F0" w:rsidP="00A731F0">
      <w:pPr>
        <w:pStyle w:val="BodyText"/>
        <w:ind w:right="85" w:firstLine="567"/>
        <w:rPr>
          <w:szCs w:val="24"/>
          <w:lang w:val="en-GB"/>
        </w:rPr>
      </w:pPr>
      <w:bookmarkStart w:id="38"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A6F01">
        <w:rPr>
          <w:color w:val="1C1C1A"/>
          <w:szCs w:val="24"/>
          <w:lang w:val="en-GB"/>
        </w:rPr>
        <w:t>Bendermacher</w:t>
      </w:r>
      <w:proofErr w:type="spellEnd"/>
      <w:r w:rsidRPr="000A6F01">
        <w:rPr>
          <w:color w:val="1C1C1A"/>
          <w:szCs w:val="24"/>
          <w:lang w:val="en-GB"/>
        </w:rPr>
        <w:t xml:space="preserve">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9" w:name="_MON_1781967859"/>
    <w:bookmarkEnd w:id="39"/>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551124"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 xml:space="preserve">G. </w:t>
      </w:r>
      <w:proofErr w:type="spellStart"/>
      <w:r w:rsidRPr="000A6F01">
        <w:rPr>
          <w:color w:val="1C1C1A"/>
          <w:szCs w:val="24"/>
          <w:lang w:val="en-GB"/>
        </w:rPr>
        <w:t>Bendermacher</w:t>
      </w:r>
      <w:proofErr w:type="spellEnd"/>
      <w:r w:rsidRPr="000A6F01">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145A29"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145A29"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proofErr w:type="spellStart"/>
      <w:r w:rsidRPr="000A6F01">
        <w:rPr>
          <w:rStyle w:val="QuoteChar"/>
          <w:rFonts w:ascii="Times New Roman" w:hAnsi="Times New Roman"/>
          <w:i w:val="0"/>
          <w:iCs w:val="0"/>
          <w:szCs w:val="24"/>
          <w:lang w:val="en-GB"/>
        </w:rPr>
        <w:t>Bendermacher</w:t>
      </w:r>
      <w:proofErr w:type="spellEnd"/>
      <w:r w:rsidRPr="000A6F01">
        <w:rPr>
          <w:rStyle w:val="QuoteChar"/>
          <w:rFonts w:ascii="Times New Roman" w:hAnsi="Times New Roman"/>
          <w:i w:val="0"/>
          <w:iCs w:val="0"/>
          <w:szCs w:val="24"/>
          <w:lang w:val="en-GB"/>
        </w:rPr>
        <w:t xml:space="preserve">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40" w:name="_MON_1813997371"/>
    <w:bookmarkEnd w:id="40"/>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551125"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1" w:name="_Ref205277718"/>
      <w:r w:rsidRPr="000A6F01">
        <w:rPr>
          <w:lang w:val="en-GB"/>
        </w:rPr>
        <w:lastRenderedPageBreak/>
        <w:t>Quality Management Concepts and Methodologies for Higher Education</w:t>
      </w:r>
      <w:r w:rsidR="00B47E2B" w:rsidRPr="000A6F01">
        <w:rPr>
          <w:lang w:val="en-GB"/>
        </w:rPr>
        <w:t xml:space="preserve"> [40-60]</w:t>
      </w:r>
      <w:bookmarkEnd w:id="41"/>
    </w:p>
    <w:p w14:paraId="73E3FFC5" w14:textId="5C4F127B" w:rsidR="009A4ED7" w:rsidRPr="000A6F01" w:rsidRDefault="00137286" w:rsidP="00137286">
      <w:pPr>
        <w:pStyle w:val="Heading2"/>
        <w:rPr>
          <w:lang w:val="en-GB"/>
        </w:rPr>
      </w:pPr>
      <w:bookmarkStart w:id="42" w:name="_Ref202177278"/>
      <w:r w:rsidRPr="000A6F01">
        <w:rPr>
          <w:color w:val="C00000"/>
          <w:lang w:val="en-GB"/>
        </w:rPr>
        <w:t>Total Quality Management (TQM) as the Basis of Improvement</w:t>
      </w:r>
      <w:r w:rsidRPr="000A6F01">
        <w:rPr>
          <w:lang w:val="en-GB"/>
        </w:rPr>
        <w:t xml:space="preserve"> (PGR)</w:t>
      </w:r>
      <w:bookmarkEnd w:id="42"/>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proofErr w:type="spellStart"/>
      <w:r w:rsidRPr="000A6F01">
        <w:rPr>
          <w:color w:val="1C1C1A"/>
          <w:szCs w:val="24"/>
          <w:lang w:val="en-GB"/>
        </w:rPr>
        <w:t>Stuelpnagel</w:t>
      </w:r>
      <w:proofErr w:type="spellEnd"/>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 xml:space="preserve">Research conducted by S. </w:t>
      </w:r>
      <w:proofErr w:type="spellStart"/>
      <w:r w:rsidRPr="000A6F01">
        <w:rPr>
          <w:color w:val="1C1C1A"/>
          <w:szCs w:val="24"/>
          <w:lang w:val="en-GB"/>
        </w:rPr>
        <w:t>Trapitsin</w:t>
      </w:r>
      <w:proofErr w:type="spellEnd"/>
      <w:r w:rsidRPr="000A6F01">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3" w:name="_Ref206485972"/>
      <w:r w:rsidRPr="000A6F01">
        <w:rPr>
          <w:color w:val="C00000"/>
          <w:lang w:val="en-GB"/>
        </w:rPr>
        <w:t>Lean Management</w:t>
      </w:r>
      <w:r w:rsidRPr="000A6F01">
        <w:rPr>
          <w:lang w:val="en-GB"/>
        </w:rPr>
        <w:t xml:space="preserve"> (PGR)</w:t>
      </w:r>
      <w:bookmarkEnd w:id="43"/>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proofErr w:type="spellStart"/>
      <w:r w:rsidRPr="000A6F01">
        <w:rPr>
          <w:color w:val="1C1C1A"/>
          <w:szCs w:val="24"/>
          <w:lang w:val="en-GB"/>
        </w:rPr>
        <w:t>Mathaisel</w:t>
      </w:r>
      <w:proofErr w:type="spellEnd"/>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w:t>
      </w:r>
      <w:proofErr w:type="spellStart"/>
      <w:r w:rsidRPr="000A6F01">
        <w:rPr>
          <w:color w:val="1C1C1A"/>
          <w:szCs w:val="24"/>
          <w:lang w:val="en-GB"/>
        </w:rPr>
        <w:t>muda</w:t>
      </w:r>
      <w:proofErr w:type="spellEnd"/>
      <w:r w:rsidRPr="000A6F01">
        <w:rPr>
          <w:color w:val="1C1C1A"/>
          <w:szCs w:val="24"/>
          <w:lang w:val="en-GB"/>
        </w:rPr>
        <w:t>) in the context of higher education institutions [</w:t>
      </w:r>
      <w:proofErr w:type="spellStart"/>
      <w:r w:rsidRPr="000A6F01">
        <w:rPr>
          <w:color w:val="1C1C1A"/>
          <w:szCs w:val="24"/>
          <w:lang w:val="en-GB"/>
        </w:rPr>
        <w:t>Dahlgaard&amp;Østergaard</w:t>
      </w:r>
      <w:proofErr w:type="spellEnd"/>
      <w:r w:rsidRPr="000A6F01">
        <w:rPr>
          <w:color w:val="1C1C1A"/>
          <w:szCs w:val="24"/>
          <w:lang w:val="en-GB"/>
        </w:rPr>
        <w:t xml:space="preserve">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w:t>
      </w:r>
      <w:proofErr w:type="spellStart"/>
      <w:r w:rsidRPr="000A6F01">
        <w:rPr>
          <w:i/>
          <w:color w:val="1C1C1A"/>
          <w:szCs w:val="24"/>
          <w:lang w:val="en-GB"/>
        </w:rPr>
        <w:t>muda</w:t>
      </w:r>
      <w:proofErr w:type="spellEnd"/>
      <w:r w:rsidRPr="000A6F01">
        <w:rPr>
          <w:i/>
          <w:color w:val="1C1C1A"/>
          <w:szCs w:val="24"/>
          <w:lang w:val="en-GB"/>
        </w:rPr>
        <w:t>)</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w:t>
      </w:r>
      <w:proofErr w:type="spellStart"/>
      <w:r w:rsidRPr="000A6F01">
        <w:rPr>
          <w:color w:val="1C1C1A"/>
          <w:szCs w:val="24"/>
          <w:lang w:val="en-GB"/>
        </w:rPr>
        <w:t>LeanHE</w:t>
      </w:r>
      <w:proofErr w:type="spellEnd"/>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 xml:space="preserve">The idea of creating the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 xml:space="preserve">born in 2013. It was renamed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w:t>
      </w:r>
      <w:proofErr w:type="spellStart"/>
      <w:r w:rsidRPr="000A6F01">
        <w:rPr>
          <w:color w:val="1C1C1A"/>
          <w:spacing w:val="-7"/>
          <w:szCs w:val="24"/>
          <w:lang w:val="en-GB"/>
        </w:rPr>
        <w:t>LeanHE</w:t>
      </w:r>
      <w:proofErr w:type="spellEnd"/>
      <w:r w:rsidRPr="000A6F01">
        <w:rPr>
          <w:color w:val="1C1C1A"/>
          <w:spacing w:val="-7"/>
          <w:szCs w:val="24"/>
          <w:lang w:val="en-GB"/>
        </w:rPr>
        <w:t xml:space="preserv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 xml:space="preserve">The </w:t>
      </w:r>
      <w:proofErr w:type="spellStart"/>
      <w:r w:rsidRPr="000A6F01">
        <w:rPr>
          <w:color w:val="1C1C1A"/>
          <w:szCs w:val="24"/>
          <w:lang w:val="en-GB"/>
        </w:rPr>
        <w:t>LeanHE</w:t>
      </w:r>
      <w:proofErr w:type="spellEnd"/>
      <w:r w:rsidRPr="000A6F01">
        <w:rPr>
          <w:color w:val="1C1C1A"/>
          <w:szCs w:val="24"/>
          <w:lang w:val="en-GB"/>
        </w:rPr>
        <w:t xml:space="preserve"> organisation brings together approximately 60 universities in 3 regional sections: European, American and Australian-Asian (leanhe.org). The mission of </w:t>
      </w:r>
      <w:proofErr w:type="spellStart"/>
      <w:r w:rsidRPr="000A6F01">
        <w:rPr>
          <w:color w:val="1C1C1A"/>
          <w:szCs w:val="24"/>
          <w:lang w:val="en-GB"/>
        </w:rPr>
        <w:t>LeanHE</w:t>
      </w:r>
      <w:proofErr w:type="spellEnd"/>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4" w:name="_Ref205289755"/>
      <w:r w:rsidRPr="000A6F01">
        <w:rPr>
          <w:color w:val="C00000"/>
          <w:lang w:val="en-GB"/>
        </w:rPr>
        <w:t>Six Sigma and Lean Six Sigma</w:t>
      </w:r>
      <w:r w:rsidRPr="000A6F01">
        <w:rPr>
          <w:lang w:val="en-GB"/>
        </w:rPr>
        <w:t xml:space="preserve"> (PGR)</w:t>
      </w:r>
      <w:bookmarkEnd w:id="44"/>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A6F01">
        <w:rPr>
          <w:color w:val="1C1C1A"/>
          <w:szCs w:val="24"/>
          <w:lang w:val="en-GB"/>
        </w:rPr>
        <w:t>Kanigolla</w:t>
      </w:r>
      <w:proofErr w:type="spellEnd"/>
      <w:r w:rsidRPr="000A6F01">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proofErr w:type="spellStart"/>
      <w:r w:rsidRPr="000A6F01">
        <w:rPr>
          <w:color w:val="1C1C1A"/>
          <w:szCs w:val="24"/>
          <w:lang w:val="en-GB"/>
        </w:rPr>
        <w:t>Heriott</w:t>
      </w:r>
      <w:proofErr w:type="spellEnd"/>
      <w:r w:rsidRPr="000A6F01">
        <w:rPr>
          <w:color w:val="1C1C1A"/>
          <w:szCs w:val="24"/>
          <w:lang w:val="en-GB"/>
        </w:rPr>
        <w: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5" w:name="_Ref206486156"/>
      <w:r w:rsidRPr="000A6F01">
        <w:rPr>
          <w:color w:val="C00000"/>
          <w:lang w:val="en-GB"/>
        </w:rPr>
        <w:t>Normative Management Systems</w:t>
      </w:r>
      <w:r w:rsidRPr="000A6F01">
        <w:rPr>
          <w:lang w:val="en-GB"/>
        </w:rPr>
        <w:t xml:space="preserve"> (PGR)</w:t>
      </w:r>
      <w:bookmarkEnd w:id="45"/>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 xml:space="preserve">As a result of their empirical research, K. O'Mahony and T. </w:t>
      </w:r>
      <w:proofErr w:type="spellStart"/>
      <w:r w:rsidRPr="000A6F01">
        <w:rPr>
          <w:color w:val="1C1C1A"/>
          <w:szCs w:val="24"/>
          <w:lang w:val="en-GB"/>
        </w:rPr>
        <w:t>Garavan</w:t>
      </w:r>
      <w:proofErr w:type="spellEnd"/>
      <w:r w:rsidRPr="000A6F01">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0A6F01">
        <w:rPr>
          <w:color w:val="1C1C1A"/>
          <w:szCs w:val="24"/>
          <w:lang w:val="en-GB"/>
        </w:rPr>
        <w:t>Garavan</w:t>
      </w:r>
      <w:proofErr w:type="spellEnd"/>
      <w:r w:rsidRPr="000A6F01">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A6F01">
        <w:rPr>
          <w:color w:val="1C1C1A"/>
          <w:szCs w:val="24"/>
          <w:lang w:val="en-GB"/>
        </w:rPr>
        <w:t>O'Mahony&amp;Garavan</w:t>
      </w:r>
      <w:proofErr w:type="spellEnd"/>
      <w:r w:rsidRPr="000A6F01">
        <w:rPr>
          <w:color w:val="1C1C1A"/>
          <w:szCs w:val="24"/>
          <w:lang w:val="en-GB"/>
        </w:rPr>
        <w:t>,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w:t>
      </w:r>
      <w:proofErr w:type="spellStart"/>
      <w:r w:rsidRPr="000A6F01">
        <w:rPr>
          <w:color w:val="1C1C1A"/>
          <w:szCs w:val="24"/>
          <w:lang w:val="en-GB"/>
        </w:rPr>
        <w:t>Dumond&amp;Johnson</w:t>
      </w:r>
      <w:proofErr w:type="spellEnd"/>
      <w:r w:rsidRPr="000A6F01">
        <w:rPr>
          <w:color w:val="1C1C1A"/>
          <w:szCs w:val="24"/>
          <w:lang w:val="en-GB"/>
        </w:rPr>
        <w:t>,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proofErr w:type="spellStart"/>
      <w:r w:rsidRPr="000A6F01">
        <w:rPr>
          <w:rStyle w:val="QuoteChar"/>
          <w:rFonts w:ascii="Times New Roman" w:hAnsi="Times New Roman"/>
          <w:szCs w:val="24"/>
          <w:lang w:val="en-GB"/>
        </w:rPr>
        <w:t>Kasperavičiūtė-Černiauskienė&amp;Serafinas</w:t>
      </w:r>
      <w:proofErr w:type="spellEnd"/>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6" w:name="_MON_1778243951"/>
    <w:bookmarkEnd w:id="46"/>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551126"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145A29"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145A29"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145A29"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145A29"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551127"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7" w:name="_Ref206486818"/>
      <w:r w:rsidRPr="000A6F01">
        <w:rPr>
          <w:lang w:val="en-GB"/>
        </w:rPr>
        <w:lastRenderedPageBreak/>
        <w:t>Applying Quality Management to Enhance Stakeholder Satisfaction</w:t>
      </w:r>
      <w:r w:rsidR="00B47E2B" w:rsidRPr="000A6F01">
        <w:rPr>
          <w:lang w:val="en-GB"/>
        </w:rPr>
        <w:t xml:space="preserve"> [30-40]</w:t>
      </w:r>
      <w:bookmarkEnd w:id="47"/>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8" w:name="_Ref206487119"/>
      <w:r w:rsidRPr="000A6F01">
        <w:rPr>
          <w:lang w:val="en-GB"/>
        </w:rPr>
        <w:t>Aligning Quality Management Approaches with Stakeholder Needs (JPSZ)</w:t>
      </w:r>
      <w:r w:rsidR="00B47E2B" w:rsidRPr="000A6F01">
        <w:rPr>
          <w:lang w:val="en-GB"/>
        </w:rPr>
        <w:t xml:space="preserve"> [7-9]</w:t>
      </w:r>
      <w:bookmarkEnd w:id="48"/>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9"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9"/>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145A29"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 xml:space="preserve">Many references to stakeholders within examples of implementation of all </w:t>
            </w:r>
            <w:proofErr w:type="spellStart"/>
            <w:r w:rsidRPr="000A6F01">
              <w:rPr>
                <w:lang w:val="en-GB"/>
              </w:rPr>
              <w:t>subcriterions</w:t>
            </w:r>
            <w:proofErr w:type="spellEnd"/>
            <w:r w:rsidRPr="000A6F01">
              <w:rPr>
                <w:lang w:val="en-GB"/>
              </w:rPr>
              <w:t>. Also the main criterion of leadership refers to assurance of “effective relationships with all stakeholders”.</w:t>
            </w:r>
          </w:p>
        </w:tc>
      </w:tr>
      <w:tr w:rsidR="00492470" w:rsidRPr="00145A29"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145A29"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145A29"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145A29"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A6F01">
              <w:rPr>
                <w:lang w:val="en-GB"/>
              </w:rPr>
              <w:t>subcriterion</w:t>
            </w:r>
            <w:proofErr w:type="spellEnd"/>
            <w:r w:rsidRPr="000A6F01">
              <w:rPr>
                <w:lang w:val="en-GB"/>
              </w:rPr>
              <w:t xml:space="preserve"> is also strongly putting an emphasis on the stakeholder management.</w:t>
            </w:r>
          </w:p>
        </w:tc>
      </w:tr>
      <w:tr w:rsidR="00492470" w:rsidRPr="00145A29"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145A29"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 xml:space="preserve">different stakeholder groups on the legitimate use of available resources. Also first 2 </w:t>
            </w:r>
            <w:proofErr w:type="spellStart"/>
            <w:r w:rsidR="00375229" w:rsidRPr="000A6F01">
              <w:rPr>
                <w:lang w:val="en-GB"/>
              </w:rPr>
              <w:t>subcriterions</w:t>
            </w:r>
            <w:proofErr w:type="spellEnd"/>
            <w:r w:rsidR="00375229" w:rsidRPr="000A6F01">
              <w:rPr>
                <w:lang w:val="en-GB"/>
              </w:rPr>
              <w:t xml:space="preserve"> refer to external stakeholders: partnerships, citizens and society organisations.</w:t>
            </w:r>
          </w:p>
        </w:tc>
      </w:tr>
      <w:tr w:rsidR="00492470" w:rsidRPr="00145A29"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145A29"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145A29"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145A29"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145A29"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145A29"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145A29"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50"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50"/>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145A29"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145A29"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145A29"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145A29"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145A29"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145A29"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145A29"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145A29"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w:t>
      </w:r>
      <w:proofErr w:type="spellStart"/>
      <w:r w:rsidR="00250A45" w:rsidRPr="000A6F01">
        <w:rPr>
          <w:lang w:val="en-GB"/>
        </w:rPr>
        <w:t>and</w:t>
      </w:r>
      <w:proofErr w:type="spellEnd"/>
      <w:r w:rsidR="00250A45" w:rsidRPr="000A6F01">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0A6F01">
        <w:rPr>
          <w:lang w:val="en-GB"/>
        </w:rPr>
        <w:t>then</w:t>
      </w:r>
      <w:proofErr w:type="spellEnd"/>
      <w:r w:rsidR="007E6D8C" w:rsidRPr="000A6F01">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1" w:name="_Ref206487240"/>
      <w:r w:rsidRPr="000A6F01">
        <w:rPr>
          <w:lang w:val="en-GB"/>
        </w:rPr>
        <w:t>Integration of Quality Management Systems in Higher Education Institutions (JPSZ)</w:t>
      </w:r>
      <w:r w:rsidR="00B47E2B" w:rsidRPr="000A6F01">
        <w:rPr>
          <w:lang w:val="en-GB"/>
        </w:rPr>
        <w:t xml:space="preserve"> [7-9]</w:t>
      </w:r>
      <w:bookmarkEnd w:id="51"/>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 xml:space="preserve">One of examples of such models is the </w:t>
      </w:r>
      <w:proofErr w:type="spellStart"/>
      <w:r w:rsidR="004F59C4" w:rsidRPr="000A6F01">
        <w:rPr>
          <w:lang w:val="en-GB"/>
        </w:rPr>
        <w:t>QualHE</w:t>
      </w:r>
      <w:proofErr w:type="spellEnd"/>
      <w:r w:rsidR="004F59C4" w:rsidRPr="000A6F01">
        <w:rPr>
          <w:lang w:val="en-GB"/>
        </w:rPr>
        <w:t xml:space="preserv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2"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2"/>
      <w:r w:rsidRPr="000A6F01">
        <w:rPr>
          <w:lang w:val="en-GB"/>
        </w:rPr>
        <w:t xml:space="preserve"> Diagram of the </w:t>
      </w:r>
      <w:proofErr w:type="spellStart"/>
      <w:r w:rsidRPr="000A6F01">
        <w:rPr>
          <w:lang w:val="en-GB"/>
        </w:rPr>
        <w:t>QualHE</w:t>
      </w:r>
      <w:proofErr w:type="spellEnd"/>
      <w:r w:rsidRPr="000A6F01">
        <w:rPr>
          <w:lang w:val="en-GB"/>
        </w:rPr>
        <w:t xml:space="preserv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w:t>
      </w:r>
      <w:proofErr w:type="spellStart"/>
      <w:r w:rsidRPr="000A6F01">
        <w:rPr>
          <w:lang w:val="en-GB"/>
        </w:rPr>
        <w:t>QualHE</w:t>
      </w:r>
      <w:proofErr w:type="spellEnd"/>
      <w:r w:rsidRPr="000A6F01">
        <w:rPr>
          <w:lang w:val="en-GB"/>
        </w:rPr>
        <w:t xml:space="preserv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3"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3"/>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4"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4"/>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5"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5"/>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w:t>
      </w:r>
      <w:proofErr w:type="spellStart"/>
      <w:r w:rsidRPr="000A6F01">
        <w:rPr>
          <w:lang w:val="en-GB"/>
        </w:rPr>
        <w:t>iterativeness</w:t>
      </w:r>
      <w:proofErr w:type="spellEnd"/>
      <w:r w:rsidRPr="000A6F01">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6"/>
      <w:r w:rsidRPr="000A6F01">
        <w:rPr>
          <w:lang w:val="en-GB"/>
        </w:rPr>
        <w:t>Appendix 1</w:t>
      </w:r>
      <w:commentRangeEnd w:id="56"/>
      <w:r w:rsidRPr="000A6F01">
        <w:rPr>
          <w:rStyle w:val="CommentReference"/>
          <w:rFonts w:eastAsia="Times New Roman"/>
          <w:szCs w:val="20"/>
          <w:lang w:val="en-GB" w:eastAsia="pl-PL"/>
        </w:rPr>
        <w:commentReference w:id="56"/>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7"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7"/>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8"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8"/>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w:t>
      </w:r>
      <w:proofErr w:type="spellStart"/>
      <w:r w:rsidRPr="000A6F01">
        <w:rPr>
          <w:i/>
          <w:iCs/>
          <w:lang w:val="en-GB"/>
        </w:rPr>
        <w:t>SAFe</w:t>
      </w:r>
      <w:proofErr w:type="spellEnd"/>
      <w:r w:rsidRPr="000A6F01">
        <w:rPr>
          <w:i/>
          <w:iCs/>
          <w:lang w:val="en-GB"/>
        </w:rPr>
        <w:t xml:space="preserve">, Kanban, FDD – Feature Driven Development, DSDM – Dynamic Systems Development Method, </w:t>
      </w:r>
      <w:proofErr w:type="spellStart"/>
      <w:r w:rsidRPr="000A6F01">
        <w:rPr>
          <w:i/>
          <w:iCs/>
          <w:lang w:val="en-GB"/>
        </w:rPr>
        <w:t>Scrumban</w:t>
      </w:r>
      <w:proofErr w:type="spellEnd"/>
      <w:r w:rsidRPr="000A6F01">
        <w:rPr>
          <w:i/>
          <w:iCs/>
          <w:lang w:val="en-GB"/>
        </w:rPr>
        <w:t xml:space="preserve">, </w:t>
      </w:r>
      <w:proofErr w:type="spellStart"/>
      <w:r w:rsidRPr="000A6F01">
        <w:rPr>
          <w:i/>
          <w:iCs/>
          <w:lang w:val="en-GB"/>
        </w:rPr>
        <w:t>LeanStartup</w:t>
      </w:r>
      <w:proofErr w:type="spellEnd"/>
      <w:r w:rsidRPr="000A6F01">
        <w:rPr>
          <w:i/>
          <w:iCs/>
          <w:lang w:val="en-GB"/>
        </w:rPr>
        <w:t>,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0A6F01">
        <w:rPr>
          <w:lang w:val="en-GB"/>
        </w:rPr>
        <w:t>ScrumBan</w:t>
      </w:r>
      <w:proofErr w:type="spellEnd"/>
      <w:r w:rsidR="00EC2578" w:rsidRPr="000A6F01">
        <w:rPr>
          <w:lang w:val="en-GB"/>
        </w:rPr>
        <w:t xml:space="preserve">, Lean Startup, </w:t>
      </w:r>
      <w:proofErr w:type="spellStart"/>
      <w:r w:rsidR="00EC2578" w:rsidRPr="000A6F01">
        <w:rPr>
          <w:lang w:val="en-GB"/>
        </w:rPr>
        <w:t>SAFe</w:t>
      </w:r>
      <w:proofErr w:type="spellEnd"/>
      <w:r w:rsidR="00EC2578" w:rsidRPr="000A6F01">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0A6F01">
        <w:rPr>
          <w:lang w:val="en-GB"/>
        </w:rPr>
        <w:t>o</w:t>
      </w:r>
      <w:proofErr w:type="spellEnd"/>
      <w:r w:rsidR="008A4B45" w:rsidRPr="000A6F01">
        <w:rPr>
          <w:lang w:val="en-GB"/>
        </w:rPr>
        <w:t xml:space="preserve">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9"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9"/>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0A6F01">
        <w:rPr>
          <w:lang w:val="en-GB"/>
        </w:rPr>
        <w:t>it’s</w:t>
      </w:r>
      <w:proofErr w:type="spellEnd"/>
      <w:r w:rsidR="00407C1D" w:rsidRPr="000A6F01">
        <w:rPr>
          <w:lang w:val="en-GB"/>
        </w:rPr>
        <w:t xml:space="preserve">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60" w:name="_Ref205291873"/>
      <w:r w:rsidRPr="000A6F01">
        <w:rPr>
          <w:lang w:val="en-GB"/>
        </w:rPr>
        <w:t>Challenges and Best Practices (JPSZ)</w:t>
      </w:r>
      <w:r w:rsidR="00B47E2B" w:rsidRPr="000A6F01">
        <w:rPr>
          <w:lang w:val="en-GB"/>
        </w:rPr>
        <w:t xml:space="preserve"> [5-7]</w:t>
      </w:r>
      <w:bookmarkEnd w:id="60"/>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1"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1"/>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145A29"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145A29"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145A29"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145A29"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145A29"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145A29"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145A29"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145A29"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145A29"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145A29"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145A29"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145A29"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145A29"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145A29"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145A29"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145A29"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145A29"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145A29"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145A29"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145A29"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w:t>
      </w:r>
      <w:proofErr w:type="spellStart"/>
      <w:r w:rsidR="00255B99" w:rsidRPr="000A6F01">
        <w:rPr>
          <w:lang w:val="en-GB"/>
        </w:rPr>
        <w:t>Bragantini</w:t>
      </w:r>
      <w:proofErr w:type="spellEnd"/>
      <w:r w:rsidR="00255B99" w:rsidRPr="000A6F01">
        <w:rPr>
          <w:lang w:val="en-GB"/>
        </w:rPr>
        <w:t xml:space="preserve">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2"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2"/>
      <w:r w:rsidRPr="000A6F01">
        <w:rPr>
          <w:lang w:val="en-GB"/>
        </w:rPr>
        <w:t xml:space="preserve"> Communication triangle by </w:t>
      </w:r>
      <w:proofErr w:type="spellStart"/>
      <w:r w:rsidRPr="000A6F01">
        <w:rPr>
          <w:lang w:val="en-GB"/>
        </w:rPr>
        <w:t>Bragantini</w:t>
      </w:r>
      <w:proofErr w:type="spellEnd"/>
    </w:p>
    <w:p w14:paraId="7A169B56" w14:textId="09A458A7" w:rsidR="00255B99" w:rsidRPr="000A6F01" w:rsidRDefault="00255B99" w:rsidP="00793EC6">
      <w:pPr>
        <w:rPr>
          <w:lang w:val="en-GB"/>
        </w:rPr>
      </w:pPr>
      <w:r w:rsidRPr="000A6F01">
        <w:rPr>
          <w:lang w:val="en-GB"/>
        </w:rPr>
        <w:t xml:space="preserve">Source: </w:t>
      </w:r>
      <w:proofErr w:type="spellStart"/>
      <w:r w:rsidRPr="000A6F01">
        <w:rPr>
          <w:lang w:val="en-GB"/>
        </w:rPr>
        <w:t>Bragantini</w:t>
      </w:r>
      <w:proofErr w:type="spellEnd"/>
      <w:r w:rsidRPr="000A6F01">
        <w:rPr>
          <w:lang w:val="en-GB"/>
        </w:rPr>
        <w:t xml:space="preserve">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3"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3"/>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4"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4"/>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145A29"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145A29"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145A29"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145A29"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145A29"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145A29"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145A29"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145A29"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145A29"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145A29"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145A29"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145A29"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145A29"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145A29"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145A29"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145A29"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145A29"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145A29"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145A29"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145A29"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145A29"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145A29"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145A29"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145A29"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145A29"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145A29"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145A29"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145A29"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145A29"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145A29"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145A29"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145A29"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145A29"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145A29"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B20DE" w14:textId="77777777" w:rsidR="009F520A" w:rsidRDefault="009F520A" w:rsidP="00807180">
      <w:pPr>
        <w:spacing w:line="240" w:lineRule="auto"/>
      </w:pPr>
      <w:r>
        <w:separator/>
      </w:r>
    </w:p>
  </w:endnote>
  <w:endnote w:type="continuationSeparator" w:id="0">
    <w:p w14:paraId="0DF890F6" w14:textId="77777777" w:rsidR="009F520A" w:rsidRDefault="009F520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788F0" w14:textId="77777777" w:rsidR="009F520A" w:rsidRDefault="009F520A" w:rsidP="00807180">
      <w:pPr>
        <w:spacing w:line="240" w:lineRule="auto"/>
      </w:pPr>
      <w:r>
        <w:separator/>
      </w:r>
    </w:p>
  </w:footnote>
  <w:footnote w:type="continuationSeparator" w:id="0">
    <w:p w14:paraId="18581BF5" w14:textId="77777777" w:rsidR="009F520A" w:rsidRDefault="009F520A"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20A"/>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81676</TotalTime>
  <Pages>195</Pages>
  <Words>86477</Words>
  <Characters>518865</Characters>
  <Application>Microsoft Office Word</Application>
  <DocSecurity>0</DocSecurity>
  <Lines>4323</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105</cp:revision>
  <cp:lastPrinted>2024-05-10T18:45:00Z</cp:lastPrinted>
  <dcterms:created xsi:type="dcterms:W3CDTF">2021-05-09T13:07:00Z</dcterms:created>
  <dcterms:modified xsi:type="dcterms:W3CDTF">2025-08-24T12:32:00Z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